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长春大学旅游学院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201</w:t>
      </w:r>
      <w:r>
        <w:rPr>
          <w:rFonts w:hint="eastAsia" w:asciiTheme="minorEastAsia" w:hAnsiTheme="minorEastAsia" w:cstheme="minorEastAsia"/>
          <w:b/>
          <w:bCs w:val="0"/>
          <w:sz w:val="44"/>
          <w:szCs w:val="4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年度</w:t>
      </w:r>
      <w:r>
        <w:rPr>
          <w:rFonts w:hint="eastAsia" w:asciiTheme="minorEastAsia" w:hAnsiTheme="minorEastAsia" w:cstheme="minorEastAsia"/>
          <w:b/>
          <w:bCs w:val="0"/>
          <w:sz w:val="44"/>
          <w:szCs w:val="44"/>
          <w:lang w:eastAsia="zh-CN"/>
        </w:rPr>
        <w:t>教师、科研及实验岗位人员招聘公告</w:t>
      </w:r>
    </w:p>
    <w:p>
      <w:pPr>
        <w:ind w:firstLine="480" w:firstLineChars="200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工作需要，拟招聘各学科教师，具体要求如下：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1．招聘条件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年7月31日以前取得硕士研究生学历学位，本硕均为全日制，本硕专业或研究方向一致或相近，本科学历须为公办普通高校全日制。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专业基础扎实，有较强的组织、协调、语言文字表达能力，诚实守信、作风正派，有较强的团队合作与吃苦耐劳精神，有较强的专业实践和创新能力。</w:t>
      </w:r>
    </w:p>
    <w:p>
      <w:pPr>
        <w:spacing w:line="220" w:lineRule="atLeas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学风端正，治学严谨，为人师表，热爱高等教育事业，遵守职业道德规范，具有良好的综合素质和职业道德，具有高度的责任感和奉献精神。具有较扎实的基础理论功底，较强的教学科研能力和良好的专业素养；身心健康，品行端正，符合本岗位的专业和工作要求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2.招聘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及人数：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见附件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用工方式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劳动合同制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考核方式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根据报名情况，采用试讲与面试相结合的考核方式。考试时间：具体时间另行通知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5.报名方式：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有意应聘者，请将电子简历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《长春大学旅游学院201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年招聘报名登记表》（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并附上电子照片）发送至长春大学旅游学院人事处邮箱</w:t>
      </w:r>
      <w:r>
        <w:rPr>
          <w:rFonts w:hint="eastAsia" w:ascii="仿宋_GB2312" w:hAnsi="仿宋_GB2312" w:eastAsia="仿宋_GB2312" w:cs="仿宋_GB2312"/>
          <w:b/>
          <w:bCs/>
          <w:i/>
          <w:iCs/>
          <w:kern w:val="0"/>
          <w:sz w:val="32"/>
          <w:szCs w:val="32"/>
        </w:rPr>
        <w:t>hr@cctourcollege.com.cn</w:t>
      </w:r>
      <w:r>
        <w:rPr>
          <w:rFonts w:hint="eastAsia" w:ascii="仿宋_GB2312" w:hAnsi="仿宋_GB2312" w:eastAsia="仿宋_GB2312" w:cs="仿宋_GB2312"/>
          <w:b/>
          <w:bCs/>
          <w:i/>
          <w:i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</w:rPr>
        <w:t>发送主题为：学历+专业+应聘学科名称：例：硕士+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  <w:lang w:eastAsia="zh-CN"/>
        </w:rPr>
        <w:t>金融学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  <w:lang w:eastAsia="zh-CN"/>
        </w:rPr>
        <w:t>金融学专业</w:t>
      </w:r>
      <w:r>
        <w:rPr>
          <w:rFonts w:hint="eastAsia" w:ascii="仿宋_GB2312" w:hAnsi="仿宋_GB2312" w:eastAsia="仿宋_GB2312" w:cs="仿宋_GB2312"/>
          <w:b/>
          <w:i/>
          <w:iCs/>
          <w:kern w:val="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b/>
          <w:bCs/>
          <w:i/>
          <w:iCs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  <w:lang w:eastAsia="zh-CN"/>
        </w:rPr>
        <w:t>或将简历送至人事处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及电话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长春市双阳区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长清公路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10公里处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长春大学旅游学院，行政楼2楼人事处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，联系人：吴老师，赫老师，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联系电话：0431-89811025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7"/>
        <w:tblW w:w="139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290"/>
        <w:gridCol w:w="885"/>
        <w:gridCol w:w="1080"/>
        <w:gridCol w:w="1365"/>
        <w:gridCol w:w="2145"/>
        <w:gridCol w:w="1425"/>
        <w:gridCol w:w="1530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90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           长春大学旅游学院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2017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年度教师、科研及实验岗位招聘计划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人员层次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其它要求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人力资源管理或相关专业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助教以上职称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专业基础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会计、税务、财政、法学及相关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能够承担财政与税收、税务筹划及税法相关课程及研究方向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助教以上职称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英语（旅游专业方向）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能够承担旅游专业英语教学任务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有酒店管理相关工作经验，了解茶艺、调酒程序，本科学历的：要求具有中级职称，有调酒及西餐工作经验的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熟练应用专业软件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戏剧影视美术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戏剧影视美术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助教以上职称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熟练应用专业软件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熟练应用专业软件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熟练操作设计软件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软件基础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熟练操作设计软件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工程造价、工程管理、土木工程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师范类学校毕业优先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师范类学校毕业优先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有实训室管理、教学辅助工作经验优先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有金融实训室工作经验者优先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网络信息工程或网络工程物联网相关专业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一般毕业生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有工作经验优先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2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长春大学旅游学院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年招聘报名登记表</w:t>
      </w:r>
    </w:p>
    <w:tbl>
      <w:tblPr>
        <w:tblStyle w:val="7"/>
        <w:tblW w:w="99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204"/>
        <w:gridCol w:w="157"/>
        <w:gridCol w:w="577"/>
        <w:gridCol w:w="943"/>
        <w:gridCol w:w="65"/>
        <w:gridCol w:w="832"/>
        <w:gridCol w:w="1083"/>
        <w:gridCol w:w="924"/>
        <w:gridCol w:w="686"/>
        <w:gridCol w:w="647"/>
        <w:gridCol w:w="100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平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86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6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86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5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8792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（学习及工作经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2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科研及论文情况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论文（课题）题目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刊物名称（课题批准单位）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发表（立项）时间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7" w:hRule="atLeast"/>
          <w:jc w:val="center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获奖及资格证书情况</w:t>
            </w:r>
          </w:p>
        </w:tc>
        <w:tc>
          <w:tcPr>
            <w:tcW w:w="879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1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9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945" w:type="dxa"/>
            <w:gridSpan w:val="13"/>
            <w:vAlign w:val="center"/>
          </w:tcPr>
          <w:p>
            <w:pPr>
              <w:spacing w:line="240" w:lineRule="exact"/>
              <w:ind w:firstLine="354" w:firstLineChars="196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注：填表人须对所填写内容的真实性负责。本人简历由</w:t>
            </w: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填起；获奖情况填写校级及以上荣誉称号；社会实践经历填写在校期间兼职、实习实践等经历。</w:t>
            </w:r>
          </w:p>
        </w:tc>
      </w:tr>
    </w:tbl>
    <w:p>
      <w:pPr>
        <w:spacing w:line="360" w:lineRule="exact"/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13CB"/>
    <w:multiLevelType w:val="singleLevel"/>
    <w:tmpl w:val="599513C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1E"/>
    <w:rsid w:val="0001207F"/>
    <w:rsid w:val="00231E0F"/>
    <w:rsid w:val="00281342"/>
    <w:rsid w:val="00395D7D"/>
    <w:rsid w:val="0048275B"/>
    <w:rsid w:val="004A2D31"/>
    <w:rsid w:val="00535625"/>
    <w:rsid w:val="0059049A"/>
    <w:rsid w:val="006360D2"/>
    <w:rsid w:val="00833C00"/>
    <w:rsid w:val="00841AA7"/>
    <w:rsid w:val="00922B66"/>
    <w:rsid w:val="00941532"/>
    <w:rsid w:val="00953407"/>
    <w:rsid w:val="00956A7E"/>
    <w:rsid w:val="00990108"/>
    <w:rsid w:val="00A44D0D"/>
    <w:rsid w:val="00AA76B3"/>
    <w:rsid w:val="00AC745E"/>
    <w:rsid w:val="00C3451E"/>
    <w:rsid w:val="00C46AC3"/>
    <w:rsid w:val="00D94916"/>
    <w:rsid w:val="00DB63E6"/>
    <w:rsid w:val="0C4B2E5D"/>
    <w:rsid w:val="168F508F"/>
    <w:rsid w:val="19AF5F31"/>
    <w:rsid w:val="22250A98"/>
    <w:rsid w:val="30EC5C91"/>
    <w:rsid w:val="3F6973A7"/>
    <w:rsid w:val="4F840D81"/>
    <w:rsid w:val="53151DD8"/>
    <w:rsid w:val="59D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single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41"/>
    <w:basedOn w:val="6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161</Words>
  <Characters>923</Characters>
  <Lines>7</Lines>
  <Paragraphs>2</Paragraphs>
  <ScaleCrop>false</ScaleCrop>
  <LinksUpToDate>false</LinksUpToDate>
  <CharactersWithSpaces>1082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2015-05-20T01:57:00Z</dcterms:created>
  <dc:creator>微软用户</dc:creator>
  <cp:lastModifiedBy>Administrator</cp:lastModifiedBy>
  <dcterms:modified xsi:type="dcterms:W3CDTF">2017-08-17T04:57:03Z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