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Pr="003068A9" w:rsidRDefault="00D329E3" w:rsidP="003068A9">
      <w:pPr>
        <w:jc w:val="center"/>
        <w:rPr>
          <w:rFonts w:asciiTheme="majorEastAsia" w:eastAsiaTheme="majorEastAsia" w:hAnsiTheme="majorEastAsia"/>
          <w:b/>
          <w:sz w:val="44"/>
          <w:szCs w:val="44"/>
        </w:rPr>
      </w:pPr>
      <w:r w:rsidRPr="003068A9">
        <w:rPr>
          <w:rFonts w:asciiTheme="majorEastAsia" w:eastAsiaTheme="majorEastAsia" w:hAnsiTheme="majorEastAsia" w:hint="eastAsia"/>
          <w:b/>
          <w:sz w:val="44"/>
          <w:szCs w:val="44"/>
        </w:rPr>
        <w:t>长春大学旅游学院</w:t>
      </w:r>
    </w:p>
    <w:p w:rsidR="00D329E3" w:rsidRPr="003068A9" w:rsidRDefault="00D329E3" w:rsidP="003068A9">
      <w:pPr>
        <w:jc w:val="center"/>
        <w:rPr>
          <w:rFonts w:asciiTheme="majorEastAsia" w:eastAsiaTheme="majorEastAsia" w:hAnsiTheme="majorEastAsia"/>
          <w:b/>
          <w:sz w:val="44"/>
          <w:szCs w:val="44"/>
        </w:rPr>
      </w:pPr>
      <w:r w:rsidRPr="003068A9">
        <w:rPr>
          <w:rFonts w:asciiTheme="majorEastAsia" w:eastAsiaTheme="majorEastAsia" w:hAnsiTheme="majorEastAsia" w:hint="eastAsia"/>
          <w:b/>
          <w:sz w:val="44"/>
          <w:szCs w:val="44"/>
        </w:rPr>
        <w:t>精品（优秀）课程建设及</w:t>
      </w:r>
      <w:r w:rsidR="003068A9">
        <w:rPr>
          <w:rFonts w:asciiTheme="majorEastAsia" w:eastAsiaTheme="majorEastAsia" w:hAnsiTheme="majorEastAsia" w:hint="eastAsia"/>
          <w:b/>
          <w:sz w:val="44"/>
          <w:szCs w:val="44"/>
        </w:rPr>
        <w:t>验收</w:t>
      </w:r>
      <w:r w:rsidRPr="003068A9">
        <w:rPr>
          <w:rFonts w:asciiTheme="majorEastAsia" w:eastAsiaTheme="majorEastAsia" w:hAnsiTheme="majorEastAsia" w:hint="eastAsia"/>
          <w:b/>
          <w:sz w:val="44"/>
          <w:szCs w:val="44"/>
        </w:rPr>
        <w:t>管理办法</w:t>
      </w:r>
    </w:p>
    <w:p w:rsidR="00041239" w:rsidRPr="003068A9" w:rsidRDefault="00041239" w:rsidP="003068A9">
      <w:pPr>
        <w:jc w:val="center"/>
        <w:rPr>
          <w:rFonts w:ascii="仿宋_GB2312" w:eastAsia="仿宋_GB2312" w:hAnsiTheme="majorEastAsia"/>
          <w:b/>
          <w:sz w:val="32"/>
          <w:szCs w:val="32"/>
        </w:rPr>
      </w:pPr>
    </w:p>
    <w:p w:rsidR="00D329E3" w:rsidRPr="003068A9" w:rsidRDefault="00D329E3" w:rsidP="003068A9">
      <w:pPr>
        <w:ind w:firstLineChars="200" w:firstLine="640"/>
        <w:rPr>
          <w:rFonts w:ascii="仿宋_GB2312" w:eastAsia="仿宋_GB2312"/>
          <w:sz w:val="32"/>
          <w:szCs w:val="32"/>
        </w:rPr>
      </w:pPr>
      <w:r w:rsidRPr="003068A9">
        <w:rPr>
          <w:rFonts w:ascii="仿宋_GB2312" w:eastAsia="仿宋_GB2312" w:hint="eastAsia"/>
          <w:sz w:val="32"/>
          <w:szCs w:val="32"/>
        </w:rPr>
        <w:t>根据《长春大学旅游学院“十三五”规划》</w:t>
      </w:r>
      <w:r w:rsidR="00416B76">
        <w:rPr>
          <w:rFonts w:ascii="仿宋_GB2312" w:eastAsia="仿宋_GB2312" w:hint="eastAsia"/>
          <w:sz w:val="32"/>
          <w:szCs w:val="32"/>
        </w:rPr>
        <w:t>文件</w:t>
      </w:r>
      <w:r w:rsidRPr="003068A9">
        <w:rPr>
          <w:rFonts w:ascii="仿宋_GB2312" w:eastAsia="仿宋_GB2312" w:hint="eastAsia"/>
          <w:sz w:val="32"/>
          <w:szCs w:val="32"/>
        </w:rPr>
        <w:t>精神，为保证我院</w:t>
      </w:r>
      <w:r w:rsidR="00041239" w:rsidRPr="003068A9">
        <w:rPr>
          <w:rFonts w:ascii="仿宋_GB2312" w:eastAsia="仿宋_GB2312" w:hint="eastAsia"/>
          <w:sz w:val="32"/>
          <w:szCs w:val="32"/>
        </w:rPr>
        <w:t>优质课程资源建设工作顺利进行，制定本管理办法。</w:t>
      </w:r>
    </w:p>
    <w:p w:rsidR="00041239" w:rsidRPr="003068A9" w:rsidRDefault="00041239" w:rsidP="003068A9">
      <w:pPr>
        <w:ind w:firstLineChars="200" w:firstLine="640"/>
        <w:rPr>
          <w:rFonts w:ascii="黑体" w:eastAsia="黑体"/>
          <w:sz w:val="32"/>
          <w:szCs w:val="32"/>
        </w:rPr>
      </w:pPr>
      <w:r w:rsidRPr="003068A9">
        <w:rPr>
          <w:rFonts w:ascii="黑体" w:eastAsia="黑体" w:hint="eastAsia"/>
          <w:sz w:val="32"/>
          <w:szCs w:val="32"/>
        </w:rPr>
        <w:t>一、精品（优秀）课程建设的目标与任务</w:t>
      </w:r>
    </w:p>
    <w:p w:rsidR="00041239" w:rsidRPr="003068A9" w:rsidRDefault="00041239" w:rsidP="003068A9">
      <w:pPr>
        <w:shd w:val="clear" w:color="auto" w:fill="FFFFFF"/>
        <w:spacing w:before="100" w:beforeAutospacing="1" w:after="100" w:afterAutospacing="1"/>
        <w:ind w:firstLineChars="200" w:firstLine="640"/>
        <w:rPr>
          <w:rFonts w:ascii="仿宋_GB2312" w:eastAsia="仿宋_GB2312" w:hAnsi="微软雅黑" w:cs="宋体"/>
          <w:sz w:val="32"/>
          <w:szCs w:val="32"/>
        </w:rPr>
      </w:pPr>
      <w:r w:rsidRPr="003068A9">
        <w:rPr>
          <w:rFonts w:ascii="仿宋_GB2312" w:eastAsia="仿宋_GB2312" w:hint="eastAsia"/>
          <w:sz w:val="32"/>
          <w:szCs w:val="32"/>
        </w:rPr>
        <w:t>精品</w:t>
      </w:r>
      <w:r w:rsidR="004077BB" w:rsidRPr="003068A9">
        <w:rPr>
          <w:rFonts w:ascii="仿宋_GB2312" w:eastAsia="仿宋_GB2312" w:hint="eastAsia"/>
          <w:sz w:val="32"/>
          <w:szCs w:val="32"/>
        </w:rPr>
        <w:t>（优秀）课程</w:t>
      </w:r>
      <w:r w:rsidRPr="003068A9">
        <w:rPr>
          <w:rFonts w:ascii="仿宋_GB2312" w:eastAsia="仿宋_GB2312" w:hAnsi="微软雅黑" w:cs="宋体" w:hint="eastAsia"/>
          <w:sz w:val="32"/>
          <w:szCs w:val="32"/>
        </w:rPr>
        <w:t>是以</w:t>
      </w:r>
      <w:r w:rsidR="004077BB" w:rsidRPr="003068A9">
        <w:rPr>
          <w:rFonts w:ascii="仿宋_GB2312" w:eastAsia="仿宋_GB2312" w:hAnsi="微软雅黑" w:cs="宋体" w:hint="eastAsia"/>
          <w:sz w:val="32"/>
          <w:szCs w:val="32"/>
        </w:rPr>
        <w:t>我院学生为服务主体，以实现校内</w:t>
      </w:r>
      <w:r w:rsidRPr="003068A9">
        <w:rPr>
          <w:rFonts w:ascii="仿宋_GB2312" w:eastAsia="仿宋_GB2312" w:hAnsi="微软雅黑" w:cs="宋体" w:hint="eastAsia"/>
          <w:sz w:val="32"/>
          <w:szCs w:val="32"/>
        </w:rPr>
        <w:t>共享优质课程资源</w:t>
      </w:r>
      <w:r w:rsidR="004077BB" w:rsidRPr="003068A9">
        <w:rPr>
          <w:rFonts w:ascii="仿宋_GB2312" w:eastAsia="仿宋_GB2312" w:hAnsi="微软雅黑" w:cs="宋体" w:hint="eastAsia"/>
          <w:sz w:val="32"/>
          <w:szCs w:val="32"/>
        </w:rPr>
        <w:t>为目的，着力</w:t>
      </w:r>
      <w:r w:rsidRPr="003068A9">
        <w:rPr>
          <w:rFonts w:ascii="仿宋_GB2312" w:eastAsia="仿宋_GB2312" w:hAnsi="微软雅黑" w:cs="宋体" w:hint="eastAsia"/>
          <w:sz w:val="32"/>
          <w:szCs w:val="32"/>
        </w:rPr>
        <w:t>体现现代教育思想和教育教学规律、展示教师先进教学理念和方法、通过</w:t>
      </w:r>
      <w:r w:rsidR="004077BB" w:rsidRPr="003068A9">
        <w:rPr>
          <w:rFonts w:ascii="仿宋_GB2312" w:eastAsia="仿宋_GB2312" w:hAnsi="微软雅黑" w:cs="宋体" w:hint="eastAsia"/>
          <w:sz w:val="32"/>
          <w:szCs w:val="32"/>
        </w:rPr>
        <w:t>学院</w:t>
      </w:r>
      <w:r w:rsidR="00712A17" w:rsidRPr="003068A9">
        <w:rPr>
          <w:rFonts w:ascii="仿宋_GB2312" w:eastAsia="仿宋_GB2312" w:hAnsi="微软雅黑" w:cs="宋体" w:hint="eastAsia"/>
          <w:sz w:val="32"/>
          <w:szCs w:val="32"/>
        </w:rPr>
        <w:t>教学技术</w:t>
      </w:r>
      <w:r w:rsidR="004077BB" w:rsidRPr="003068A9">
        <w:rPr>
          <w:rFonts w:ascii="仿宋_GB2312" w:eastAsia="仿宋_GB2312" w:hAnsi="微软雅黑" w:cs="宋体" w:hint="eastAsia"/>
          <w:sz w:val="32"/>
          <w:szCs w:val="32"/>
        </w:rPr>
        <w:t>中心发布的网络</w:t>
      </w:r>
      <w:r w:rsidRPr="003068A9">
        <w:rPr>
          <w:rFonts w:ascii="仿宋_GB2312" w:eastAsia="仿宋_GB2312" w:hAnsi="微软雅黑" w:cs="宋体" w:hint="eastAsia"/>
          <w:sz w:val="32"/>
          <w:szCs w:val="32"/>
        </w:rPr>
        <w:t>课程</w:t>
      </w:r>
      <w:r w:rsidR="00712A17" w:rsidRPr="003068A9">
        <w:rPr>
          <w:rFonts w:ascii="仿宋_GB2312" w:eastAsia="仿宋_GB2312" w:hAnsi="微软雅黑" w:cs="宋体" w:hint="eastAsia"/>
          <w:sz w:val="32"/>
          <w:szCs w:val="32"/>
        </w:rPr>
        <w:t>。</w:t>
      </w:r>
      <w:r w:rsidR="00712A17" w:rsidRPr="003068A9">
        <w:rPr>
          <w:rFonts w:ascii="仿宋_GB2312" w:eastAsia="仿宋_GB2312" w:hint="eastAsia"/>
          <w:sz w:val="32"/>
          <w:szCs w:val="32"/>
        </w:rPr>
        <w:t>精品（优秀）课程建设旨在</w:t>
      </w:r>
      <w:r w:rsidR="004077BB" w:rsidRPr="003068A9">
        <w:rPr>
          <w:rFonts w:ascii="仿宋_GB2312" w:eastAsia="仿宋_GB2312" w:hAnsi="微软雅黑" w:cs="宋体" w:hint="eastAsia"/>
          <w:sz w:val="32"/>
          <w:szCs w:val="32"/>
        </w:rPr>
        <w:t>促进</w:t>
      </w:r>
      <w:r w:rsidR="00712A17" w:rsidRPr="003068A9">
        <w:rPr>
          <w:rFonts w:ascii="仿宋_GB2312" w:eastAsia="仿宋_GB2312" w:hAnsi="微软雅黑" w:cs="宋体" w:hint="eastAsia"/>
          <w:sz w:val="32"/>
          <w:szCs w:val="32"/>
        </w:rPr>
        <w:t>学院教育教学观念转变，引领</w:t>
      </w:r>
      <w:r w:rsidR="004077BB" w:rsidRPr="003068A9">
        <w:rPr>
          <w:rFonts w:ascii="仿宋_GB2312" w:eastAsia="仿宋_GB2312" w:hAnsi="微软雅黑" w:cs="宋体" w:hint="eastAsia"/>
          <w:sz w:val="32"/>
          <w:szCs w:val="32"/>
        </w:rPr>
        <w:t>教学内容更新和教学方法改革，</w:t>
      </w:r>
      <w:r w:rsidR="00712A17" w:rsidRPr="003068A9">
        <w:rPr>
          <w:rFonts w:ascii="仿宋_GB2312" w:eastAsia="仿宋_GB2312" w:hAnsi="微软雅黑" w:cs="宋体" w:hint="eastAsia"/>
          <w:sz w:val="32"/>
          <w:szCs w:val="32"/>
        </w:rPr>
        <w:t>从而提高</w:t>
      </w:r>
      <w:r w:rsidR="004077BB" w:rsidRPr="003068A9">
        <w:rPr>
          <w:rFonts w:ascii="仿宋_GB2312" w:eastAsia="仿宋_GB2312" w:hAnsi="微软雅黑" w:cs="宋体" w:hint="eastAsia"/>
          <w:sz w:val="32"/>
          <w:szCs w:val="32"/>
        </w:rPr>
        <w:t>人才培养质量</w:t>
      </w:r>
      <w:r w:rsidRPr="003068A9">
        <w:rPr>
          <w:rFonts w:ascii="仿宋_GB2312" w:eastAsia="仿宋_GB2312" w:hAnsi="微软雅黑" w:cs="宋体" w:hint="eastAsia"/>
          <w:sz w:val="32"/>
          <w:szCs w:val="32"/>
        </w:rPr>
        <w:t>。</w:t>
      </w:r>
    </w:p>
    <w:p w:rsidR="003068A9" w:rsidRDefault="00416B76" w:rsidP="003068A9">
      <w:pPr>
        <w:shd w:val="clear" w:color="auto" w:fill="FFFFFF"/>
        <w:spacing w:before="100" w:beforeAutospacing="1" w:after="100" w:afterAutospacing="1"/>
        <w:ind w:firstLine="630"/>
        <w:rPr>
          <w:rFonts w:ascii="仿宋_GB2312" w:eastAsia="仿宋_GB2312" w:hAnsi="微软雅黑" w:cs="宋体"/>
          <w:sz w:val="32"/>
          <w:szCs w:val="32"/>
        </w:rPr>
      </w:pPr>
      <w:r>
        <w:rPr>
          <w:rFonts w:ascii="仿宋_GB2312" w:eastAsia="仿宋_GB2312" w:hint="eastAsia"/>
          <w:sz w:val="32"/>
          <w:szCs w:val="32"/>
        </w:rPr>
        <w:t>现阶段，我院</w:t>
      </w:r>
      <w:r w:rsidR="00712A17" w:rsidRPr="003068A9">
        <w:rPr>
          <w:rFonts w:ascii="仿宋_GB2312" w:eastAsia="仿宋_GB2312" w:hint="eastAsia"/>
          <w:sz w:val="32"/>
          <w:szCs w:val="32"/>
        </w:rPr>
        <w:t>精品（优秀）课程</w:t>
      </w:r>
      <w:r w:rsidR="00041239" w:rsidRPr="003068A9">
        <w:rPr>
          <w:rFonts w:ascii="仿宋_GB2312" w:eastAsia="仿宋_GB2312" w:hAnsi="微软雅黑" w:cs="宋体" w:hint="eastAsia"/>
          <w:sz w:val="32"/>
          <w:szCs w:val="32"/>
        </w:rPr>
        <w:t>以</w:t>
      </w:r>
      <w:r w:rsidR="00DB6966" w:rsidRPr="003068A9">
        <w:rPr>
          <w:rFonts w:ascii="仿宋_GB2312" w:eastAsia="仿宋_GB2312" w:hAnsi="微软雅黑" w:cs="宋体" w:hint="eastAsia"/>
          <w:sz w:val="32"/>
          <w:szCs w:val="32"/>
        </w:rPr>
        <w:t>受众</w:t>
      </w:r>
      <w:r w:rsidR="00041239" w:rsidRPr="003068A9">
        <w:rPr>
          <w:rFonts w:ascii="仿宋_GB2312" w:eastAsia="仿宋_GB2312" w:hAnsi="微软雅黑" w:cs="宋体" w:hint="eastAsia"/>
          <w:sz w:val="32"/>
          <w:szCs w:val="32"/>
        </w:rPr>
        <w:t>面广的公共基础课、专业基础课和专业核心课为</w:t>
      </w:r>
      <w:r w:rsidR="00B21F5B">
        <w:rPr>
          <w:rFonts w:ascii="仿宋_GB2312" w:eastAsia="仿宋_GB2312" w:hAnsi="微软雅黑" w:cs="宋体" w:hint="eastAsia"/>
          <w:sz w:val="32"/>
          <w:szCs w:val="32"/>
        </w:rPr>
        <w:t>主</w:t>
      </w:r>
      <w:r w:rsidR="00041239" w:rsidRPr="003068A9">
        <w:rPr>
          <w:rFonts w:ascii="仿宋_GB2312" w:eastAsia="仿宋_GB2312" w:hAnsi="微软雅黑" w:cs="宋体" w:hint="eastAsia"/>
          <w:sz w:val="32"/>
          <w:szCs w:val="32"/>
        </w:rPr>
        <w:t>，以课程资源系统、丰富和适合网络传播为基本要求，经过建设，形成普通本科教育、</w:t>
      </w:r>
      <w:r w:rsidR="00041239" w:rsidRPr="00416B76">
        <w:rPr>
          <w:rFonts w:ascii="仿宋_GB2312" w:eastAsia="仿宋_GB2312" w:hAnsi="微软雅黑" w:cs="宋体" w:hint="eastAsia"/>
          <w:sz w:val="32"/>
          <w:szCs w:val="32"/>
        </w:rPr>
        <w:t>高等职业教育</w:t>
      </w:r>
      <w:r w:rsidR="00712A17" w:rsidRPr="00416B76">
        <w:rPr>
          <w:rFonts w:ascii="仿宋_GB2312" w:eastAsia="仿宋_GB2312" w:hAnsi="微软雅黑" w:cs="宋体" w:hint="eastAsia"/>
          <w:sz w:val="32"/>
          <w:szCs w:val="32"/>
        </w:rPr>
        <w:t>等</w:t>
      </w:r>
      <w:r w:rsidR="00041239" w:rsidRPr="003068A9">
        <w:rPr>
          <w:rFonts w:ascii="仿宋_GB2312" w:eastAsia="仿宋_GB2312" w:hAnsi="微软雅黑" w:cs="宋体" w:hint="eastAsia"/>
          <w:sz w:val="32"/>
          <w:szCs w:val="32"/>
        </w:rPr>
        <w:t>多层次、多类型的优质课程教学资源体系，为</w:t>
      </w:r>
      <w:r w:rsidR="00712A17" w:rsidRPr="003068A9">
        <w:rPr>
          <w:rFonts w:ascii="仿宋_GB2312" w:eastAsia="仿宋_GB2312" w:hAnsi="微软雅黑" w:cs="宋体" w:hint="eastAsia"/>
          <w:sz w:val="32"/>
          <w:szCs w:val="32"/>
        </w:rPr>
        <w:t>我院</w:t>
      </w:r>
      <w:r w:rsidR="00041239" w:rsidRPr="003068A9">
        <w:rPr>
          <w:rFonts w:ascii="仿宋_GB2312" w:eastAsia="仿宋_GB2312" w:hAnsi="微软雅黑" w:cs="宋体" w:hint="eastAsia"/>
          <w:sz w:val="32"/>
          <w:szCs w:val="32"/>
        </w:rPr>
        <w:t xml:space="preserve">师生提供优质课程教学资源。 </w:t>
      </w:r>
    </w:p>
    <w:p w:rsidR="00041239" w:rsidRPr="003068A9" w:rsidRDefault="004077BB" w:rsidP="003068A9">
      <w:pPr>
        <w:shd w:val="clear" w:color="auto" w:fill="FFFFFF"/>
        <w:spacing w:before="100" w:beforeAutospacing="1" w:after="100" w:afterAutospacing="1"/>
        <w:ind w:firstLine="630"/>
        <w:rPr>
          <w:rFonts w:ascii="仿宋_GB2312" w:eastAsia="仿宋_GB2312" w:hAnsi="微软雅黑" w:cs="宋体"/>
          <w:sz w:val="32"/>
          <w:szCs w:val="32"/>
        </w:rPr>
      </w:pPr>
      <w:r w:rsidRPr="003068A9">
        <w:rPr>
          <w:rFonts w:ascii="仿宋_GB2312" w:eastAsia="仿宋_GB2312" w:hint="eastAsia"/>
          <w:sz w:val="32"/>
          <w:szCs w:val="32"/>
        </w:rPr>
        <w:t>“十三五”期间，</w:t>
      </w:r>
      <w:r w:rsidR="00712A17" w:rsidRPr="003068A9">
        <w:rPr>
          <w:rFonts w:ascii="仿宋_GB2312" w:eastAsia="仿宋_GB2312" w:hint="eastAsia"/>
          <w:sz w:val="32"/>
          <w:szCs w:val="32"/>
        </w:rPr>
        <w:t>学院将在原省、校精品课程建设成果基础上，科学规划、合理布局、优化结构，支持</w:t>
      </w:r>
      <w:r w:rsidRPr="003068A9">
        <w:rPr>
          <w:rFonts w:ascii="仿宋_GB2312" w:eastAsia="仿宋_GB2312" w:hint="eastAsia"/>
          <w:sz w:val="32"/>
          <w:szCs w:val="32"/>
        </w:rPr>
        <w:t>建设50门</w:t>
      </w:r>
      <w:r w:rsidR="00416B76">
        <w:rPr>
          <w:rFonts w:ascii="仿宋_GB2312" w:eastAsia="仿宋_GB2312" w:hint="eastAsia"/>
          <w:sz w:val="32"/>
          <w:szCs w:val="32"/>
        </w:rPr>
        <w:t>左右</w:t>
      </w:r>
      <w:r w:rsidRPr="003068A9">
        <w:rPr>
          <w:rFonts w:ascii="仿宋_GB2312" w:eastAsia="仿宋_GB2312" w:hint="eastAsia"/>
          <w:sz w:val="32"/>
          <w:szCs w:val="32"/>
        </w:rPr>
        <w:t>精品（优秀）课程。</w:t>
      </w:r>
    </w:p>
    <w:p w:rsidR="00623D8C" w:rsidRPr="003068A9" w:rsidRDefault="00623D8C" w:rsidP="003068A9">
      <w:pPr>
        <w:shd w:val="clear" w:color="auto" w:fill="FFFFFF"/>
        <w:spacing w:before="100" w:beforeAutospacing="1" w:after="100" w:afterAutospacing="1"/>
        <w:ind w:firstLineChars="200" w:firstLine="640"/>
        <w:rPr>
          <w:rFonts w:ascii="黑体" w:eastAsia="黑体" w:hAnsi="微软雅黑" w:cs="宋体"/>
          <w:sz w:val="32"/>
          <w:szCs w:val="32"/>
        </w:rPr>
      </w:pPr>
      <w:r w:rsidRPr="003068A9">
        <w:rPr>
          <w:rFonts w:ascii="黑体" w:eastAsia="黑体" w:hint="eastAsia"/>
          <w:sz w:val="32"/>
          <w:szCs w:val="32"/>
        </w:rPr>
        <w:t>二、精品（优秀）课程</w:t>
      </w:r>
      <w:r w:rsidRPr="003068A9">
        <w:rPr>
          <w:rFonts w:ascii="黑体" w:eastAsia="黑体" w:hAnsi="微软雅黑" w:cs="宋体" w:hint="eastAsia"/>
          <w:bCs/>
          <w:sz w:val="32"/>
          <w:szCs w:val="32"/>
        </w:rPr>
        <w:t>建设和运行机制</w:t>
      </w:r>
    </w:p>
    <w:p w:rsidR="003068A9" w:rsidRDefault="00736697" w:rsidP="003068A9">
      <w:pPr>
        <w:shd w:val="clear" w:color="auto" w:fill="FFFFFF"/>
        <w:spacing w:before="100" w:beforeAutospacing="1" w:after="100" w:afterAutospacing="1"/>
        <w:ind w:firstLine="630"/>
        <w:rPr>
          <w:rFonts w:ascii="仿宋_GB2312" w:eastAsia="仿宋_GB2312" w:hAnsi="微软雅黑" w:cs="宋体"/>
          <w:sz w:val="32"/>
          <w:szCs w:val="32"/>
        </w:rPr>
      </w:pPr>
      <w:r w:rsidRPr="003068A9">
        <w:rPr>
          <w:rFonts w:ascii="仿宋_GB2312" w:eastAsia="仿宋_GB2312" w:hAnsi="微软雅黑" w:cs="宋体" w:hint="eastAsia"/>
          <w:sz w:val="32"/>
          <w:szCs w:val="32"/>
        </w:rPr>
        <w:t>（一）政策与经费支持</w:t>
      </w:r>
    </w:p>
    <w:p w:rsidR="00623D8C" w:rsidRPr="003068A9" w:rsidRDefault="00E806EA" w:rsidP="003068A9">
      <w:pPr>
        <w:shd w:val="clear" w:color="auto" w:fill="FFFFFF"/>
        <w:spacing w:before="100" w:beforeAutospacing="1" w:after="100" w:afterAutospacing="1"/>
        <w:ind w:firstLine="630"/>
        <w:rPr>
          <w:rFonts w:ascii="仿宋_GB2312" w:eastAsia="仿宋_GB2312" w:hAnsi="微软雅黑" w:cs="宋体"/>
          <w:sz w:val="32"/>
          <w:szCs w:val="32"/>
        </w:rPr>
      </w:pPr>
      <w:r w:rsidRPr="003068A9">
        <w:rPr>
          <w:rFonts w:ascii="仿宋_GB2312" w:eastAsia="仿宋_GB2312" w:hint="eastAsia"/>
          <w:sz w:val="32"/>
          <w:szCs w:val="32"/>
        </w:rPr>
        <w:t>精品（优秀）课程</w:t>
      </w:r>
      <w:r w:rsidRPr="003068A9">
        <w:rPr>
          <w:rFonts w:ascii="仿宋_GB2312" w:eastAsia="仿宋_GB2312" w:hAnsi="微软雅黑" w:cs="宋体" w:hint="eastAsia"/>
          <w:sz w:val="32"/>
          <w:szCs w:val="32"/>
        </w:rPr>
        <w:t>建设纳入</w:t>
      </w:r>
      <w:r w:rsidR="00623D8C" w:rsidRPr="003068A9">
        <w:rPr>
          <w:rFonts w:ascii="仿宋_GB2312" w:eastAsia="仿宋_GB2312" w:hAnsi="微软雅黑" w:cs="宋体" w:hint="eastAsia"/>
          <w:sz w:val="32"/>
          <w:szCs w:val="32"/>
        </w:rPr>
        <w:t>“</w:t>
      </w:r>
      <w:r w:rsidRPr="003068A9">
        <w:rPr>
          <w:rFonts w:ascii="仿宋_GB2312" w:eastAsia="仿宋_GB2312" w:hAnsi="微软雅黑" w:cs="宋体" w:hint="eastAsia"/>
          <w:sz w:val="32"/>
          <w:szCs w:val="32"/>
        </w:rPr>
        <w:t>长春大学旅游学院改革创新发展基金</w:t>
      </w:r>
      <w:r w:rsidR="00623D8C" w:rsidRPr="003068A9">
        <w:rPr>
          <w:rFonts w:ascii="仿宋_GB2312" w:eastAsia="仿宋_GB2312" w:hAnsi="微软雅黑" w:cs="宋体" w:hint="eastAsia"/>
          <w:sz w:val="32"/>
          <w:szCs w:val="32"/>
        </w:rPr>
        <w:t>”</w:t>
      </w:r>
      <w:r w:rsidR="00307E4E" w:rsidRPr="003068A9">
        <w:rPr>
          <w:rFonts w:ascii="仿宋_GB2312" w:eastAsia="仿宋_GB2312" w:hAnsi="微软雅黑" w:cs="宋体" w:hint="eastAsia"/>
          <w:sz w:val="32"/>
          <w:szCs w:val="32"/>
        </w:rPr>
        <w:t>予以经费补贴</w:t>
      </w:r>
      <w:r w:rsidR="00623D8C" w:rsidRPr="003068A9">
        <w:rPr>
          <w:rFonts w:ascii="仿宋_GB2312" w:eastAsia="仿宋_GB2312" w:hAnsi="微软雅黑" w:cs="宋体" w:hint="eastAsia"/>
          <w:sz w:val="32"/>
          <w:szCs w:val="32"/>
        </w:rPr>
        <w:t>。</w:t>
      </w:r>
    </w:p>
    <w:p w:rsidR="00623D8C" w:rsidRPr="003068A9" w:rsidRDefault="00736697" w:rsidP="003068A9">
      <w:pPr>
        <w:shd w:val="clear" w:color="auto" w:fill="FFFFFF"/>
        <w:spacing w:before="100" w:beforeAutospacing="1" w:after="100" w:afterAutospacing="1"/>
        <w:rPr>
          <w:rFonts w:ascii="仿宋_GB2312" w:eastAsia="仿宋_GB2312" w:hAnsi="微软雅黑" w:cs="宋体"/>
          <w:sz w:val="32"/>
          <w:szCs w:val="32"/>
        </w:rPr>
      </w:pPr>
      <w:r w:rsidRPr="003068A9">
        <w:rPr>
          <w:rFonts w:ascii="仿宋_GB2312" w:eastAsia="仿宋_GB2312" w:hAnsi="微软雅黑" w:cs="宋体" w:hint="eastAsia"/>
          <w:sz w:val="32"/>
          <w:szCs w:val="32"/>
        </w:rPr>
        <w:t xml:space="preserve">　　（二）技术与系统保障</w:t>
      </w:r>
    </w:p>
    <w:p w:rsidR="00623D8C" w:rsidRPr="003068A9" w:rsidRDefault="00623D8C" w:rsidP="003068A9">
      <w:pPr>
        <w:shd w:val="clear" w:color="auto" w:fill="FFFFFF"/>
        <w:spacing w:before="100" w:beforeAutospacing="1" w:after="100" w:afterAutospacing="1"/>
        <w:rPr>
          <w:rFonts w:ascii="仿宋_GB2312" w:eastAsia="仿宋_GB2312" w:hAnsi="微软雅黑" w:cs="宋体"/>
          <w:sz w:val="32"/>
          <w:szCs w:val="32"/>
        </w:rPr>
      </w:pPr>
      <w:r w:rsidRPr="003068A9">
        <w:rPr>
          <w:rFonts w:ascii="仿宋_GB2312" w:eastAsia="仿宋_GB2312" w:hAnsi="微软雅黑" w:cs="宋体" w:hint="eastAsia"/>
          <w:sz w:val="32"/>
          <w:szCs w:val="32"/>
        </w:rPr>
        <w:lastRenderedPageBreak/>
        <w:t xml:space="preserve">　　</w:t>
      </w:r>
      <w:r w:rsidR="00A8784B" w:rsidRPr="003068A9">
        <w:rPr>
          <w:rFonts w:ascii="仿宋_GB2312" w:eastAsia="仿宋_GB2312" w:hAnsi="微软雅黑" w:cs="宋体" w:hint="eastAsia"/>
          <w:sz w:val="32"/>
          <w:szCs w:val="32"/>
        </w:rPr>
        <w:t>学院将</w:t>
      </w:r>
      <w:r w:rsidRPr="003068A9">
        <w:rPr>
          <w:rFonts w:ascii="仿宋_GB2312" w:eastAsia="仿宋_GB2312" w:hAnsi="微软雅黑" w:cs="宋体" w:hint="eastAsia"/>
          <w:sz w:val="32"/>
          <w:szCs w:val="32"/>
        </w:rPr>
        <w:t>利用云计算等先进信息技术和网络技术，</w:t>
      </w:r>
      <w:r w:rsidR="00A8784B" w:rsidRPr="003068A9">
        <w:rPr>
          <w:rFonts w:ascii="仿宋_GB2312" w:eastAsia="仿宋_GB2312" w:hAnsi="微软雅黑" w:cs="宋体" w:hint="eastAsia"/>
          <w:sz w:val="32"/>
          <w:szCs w:val="32"/>
        </w:rPr>
        <w:t>建设</w:t>
      </w:r>
      <w:r w:rsidRPr="003068A9">
        <w:rPr>
          <w:rFonts w:ascii="仿宋_GB2312" w:eastAsia="仿宋_GB2312" w:hAnsi="微软雅黑" w:cs="宋体" w:hint="eastAsia"/>
          <w:sz w:val="32"/>
          <w:szCs w:val="32"/>
        </w:rPr>
        <w:t>具有教、学兼备和互动交流等功能的</w:t>
      </w:r>
      <w:r w:rsidR="00A8784B" w:rsidRPr="003068A9">
        <w:rPr>
          <w:rFonts w:ascii="仿宋_GB2312" w:eastAsia="仿宋_GB2312" w:hint="eastAsia"/>
          <w:sz w:val="32"/>
          <w:szCs w:val="32"/>
        </w:rPr>
        <w:t>精品（优秀）课程</w:t>
      </w:r>
      <w:r w:rsidRPr="003068A9">
        <w:rPr>
          <w:rFonts w:ascii="仿宋_GB2312" w:eastAsia="仿宋_GB2312" w:hAnsi="微软雅黑" w:cs="宋体" w:hint="eastAsia"/>
          <w:sz w:val="32"/>
          <w:szCs w:val="32"/>
        </w:rPr>
        <w:t>共享系统，集中展示</w:t>
      </w:r>
      <w:r w:rsidR="00A8784B" w:rsidRPr="003068A9">
        <w:rPr>
          <w:rFonts w:ascii="仿宋_GB2312" w:eastAsia="仿宋_GB2312" w:hint="eastAsia"/>
          <w:sz w:val="32"/>
          <w:szCs w:val="32"/>
        </w:rPr>
        <w:t>精品（优秀）课程</w:t>
      </w:r>
      <w:r w:rsidRPr="003068A9">
        <w:rPr>
          <w:rFonts w:ascii="仿宋_GB2312" w:eastAsia="仿宋_GB2312" w:hAnsi="微软雅黑" w:cs="宋体" w:hint="eastAsia"/>
          <w:sz w:val="32"/>
          <w:szCs w:val="32"/>
        </w:rPr>
        <w:t>，面向</w:t>
      </w:r>
      <w:r w:rsidR="00FB5468" w:rsidRPr="003068A9">
        <w:rPr>
          <w:rFonts w:ascii="仿宋_GB2312" w:eastAsia="仿宋_GB2312" w:hAnsi="微软雅黑" w:cs="宋体" w:hint="eastAsia"/>
          <w:sz w:val="32"/>
          <w:szCs w:val="32"/>
        </w:rPr>
        <w:t>我院</w:t>
      </w:r>
      <w:r w:rsidRPr="003068A9">
        <w:rPr>
          <w:rFonts w:ascii="仿宋_GB2312" w:eastAsia="仿宋_GB2312" w:hAnsi="微软雅黑" w:cs="宋体" w:hint="eastAsia"/>
          <w:sz w:val="32"/>
          <w:szCs w:val="32"/>
        </w:rPr>
        <w:t>师生提供优质教育资源网络共享服务。</w:t>
      </w:r>
    </w:p>
    <w:p w:rsidR="00623D8C" w:rsidRPr="00416B76" w:rsidRDefault="00736697" w:rsidP="003068A9">
      <w:pPr>
        <w:shd w:val="clear" w:color="auto" w:fill="FFFFFF"/>
        <w:spacing w:before="100" w:beforeAutospacing="1" w:after="100" w:afterAutospacing="1"/>
        <w:rPr>
          <w:rFonts w:ascii="仿宋_GB2312" w:eastAsia="仿宋_GB2312" w:hAnsi="微软雅黑" w:cs="宋体"/>
          <w:sz w:val="32"/>
          <w:szCs w:val="32"/>
        </w:rPr>
      </w:pPr>
      <w:r w:rsidRPr="00416B76">
        <w:rPr>
          <w:rFonts w:ascii="仿宋_GB2312" w:eastAsia="仿宋_GB2312" w:hAnsi="微软雅黑" w:cs="宋体" w:hint="eastAsia"/>
          <w:sz w:val="32"/>
          <w:szCs w:val="32"/>
        </w:rPr>
        <w:t xml:space="preserve">　　（三）监督与管理</w:t>
      </w:r>
    </w:p>
    <w:p w:rsidR="00623D8C" w:rsidRPr="003068A9" w:rsidRDefault="00623D8C" w:rsidP="003068A9">
      <w:pPr>
        <w:shd w:val="clear" w:color="auto" w:fill="FFFFFF"/>
        <w:spacing w:before="100" w:beforeAutospacing="1" w:after="100" w:afterAutospacing="1"/>
        <w:rPr>
          <w:rFonts w:ascii="仿宋_GB2312" w:eastAsia="仿宋_GB2312" w:hAnsi="微软雅黑" w:cs="宋体"/>
          <w:sz w:val="32"/>
          <w:szCs w:val="32"/>
        </w:rPr>
      </w:pPr>
      <w:r w:rsidRPr="003068A9">
        <w:rPr>
          <w:rFonts w:ascii="仿宋_GB2312" w:eastAsia="仿宋_GB2312" w:hAnsi="微软雅黑" w:cs="宋体" w:hint="eastAsia"/>
          <w:sz w:val="32"/>
          <w:szCs w:val="32"/>
        </w:rPr>
        <w:t xml:space="preserve">　　根据国家关于网络监管的有关规定，建立</w:t>
      </w:r>
      <w:r w:rsidR="00FB5468" w:rsidRPr="003068A9">
        <w:rPr>
          <w:rFonts w:ascii="仿宋_GB2312" w:eastAsia="仿宋_GB2312" w:hint="eastAsia"/>
          <w:sz w:val="32"/>
          <w:szCs w:val="32"/>
        </w:rPr>
        <w:t>精品（优秀）课程</w:t>
      </w:r>
      <w:r w:rsidRPr="003068A9">
        <w:rPr>
          <w:rFonts w:ascii="仿宋_GB2312" w:eastAsia="仿宋_GB2312" w:hAnsi="微软雅黑" w:cs="宋体" w:hint="eastAsia"/>
          <w:sz w:val="32"/>
          <w:szCs w:val="32"/>
        </w:rPr>
        <w:t>内容审查</w:t>
      </w:r>
      <w:r w:rsidR="00FB5468" w:rsidRPr="003068A9">
        <w:rPr>
          <w:rFonts w:ascii="仿宋_GB2312" w:eastAsia="仿宋_GB2312" w:hAnsi="微软雅黑" w:cs="宋体" w:hint="eastAsia"/>
          <w:sz w:val="32"/>
          <w:szCs w:val="32"/>
        </w:rPr>
        <w:t>机制</w:t>
      </w:r>
      <w:r w:rsidRPr="003068A9">
        <w:rPr>
          <w:rFonts w:ascii="仿宋_GB2312" w:eastAsia="仿宋_GB2312" w:hAnsi="微软雅黑" w:cs="宋体" w:hint="eastAsia"/>
          <w:sz w:val="32"/>
          <w:szCs w:val="32"/>
        </w:rPr>
        <w:t>，明确</w:t>
      </w:r>
      <w:r w:rsidR="00FB5468" w:rsidRPr="003068A9">
        <w:rPr>
          <w:rFonts w:ascii="仿宋_GB2312" w:eastAsia="仿宋_GB2312" w:hAnsi="微软雅黑" w:cs="宋体" w:hint="eastAsia"/>
          <w:sz w:val="32"/>
          <w:szCs w:val="32"/>
        </w:rPr>
        <w:t>学院</w:t>
      </w:r>
      <w:r w:rsidRPr="003068A9">
        <w:rPr>
          <w:rFonts w:ascii="仿宋_GB2312" w:eastAsia="仿宋_GB2312" w:hAnsi="微软雅黑" w:cs="宋体" w:hint="eastAsia"/>
          <w:sz w:val="32"/>
          <w:szCs w:val="32"/>
        </w:rPr>
        <w:t>和教师建设</w:t>
      </w:r>
      <w:r w:rsidR="00FB5468" w:rsidRPr="003068A9">
        <w:rPr>
          <w:rFonts w:ascii="仿宋_GB2312" w:eastAsia="仿宋_GB2312" w:hint="eastAsia"/>
          <w:sz w:val="32"/>
          <w:szCs w:val="32"/>
        </w:rPr>
        <w:t>精品（优秀）课程</w:t>
      </w:r>
      <w:r w:rsidRPr="003068A9">
        <w:rPr>
          <w:rFonts w:ascii="仿宋_GB2312" w:eastAsia="仿宋_GB2312" w:hAnsi="微软雅黑" w:cs="宋体" w:hint="eastAsia"/>
          <w:sz w:val="32"/>
          <w:szCs w:val="32"/>
        </w:rPr>
        <w:t>的社会责任，充分发挥专家组织的作用，保证课程质量。建立健全动态监测与监管机制，保证</w:t>
      </w:r>
      <w:r w:rsidR="00FB5468" w:rsidRPr="003068A9">
        <w:rPr>
          <w:rFonts w:ascii="仿宋_GB2312" w:eastAsia="仿宋_GB2312" w:hint="eastAsia"/>
          <w:sz w:val="32"/>
          <w:szCs w:val="32"/>
        </w:rPr>
        <w:t>精品（优秀）课程</w:t>
      </w:r>
      <w:r w:rsidR="00FB5468" w:rsidRPr="003068A9">
        <w:rPr>
          <w:rFonts w:ascii="仿宋_GB2312" w:eastAsia="仿宋_GB2312" w:hAnsi="微软雅黑" w:cs="宋体" w:hint="eastAsia"/>
          <w:sz w:val="32"/>
          <w:szCs w:val="32"/>
        </w:rPr>
        <w:t>内容更新质量及课程共享的</w:t>
      </w:r>
      <w:r w:rsidR="00416B76">
        <w:rPr>
          <w:rFonts w:ascii="仿宋_GB2312" w:eastAsia="仿宋_GB2312" w:hAnsi="微软雅黑" w:cs="宋体" w:hint="eastAsia"/>
          <w:sz w:val="32"/>
          <w:szCs w:val="32"/>
        </w:rPr>
        <w:t>先进性、政治性、开放性和</w:t>
      </w:r>
      <w:r w:rsidR="00FB5468" w:rsidRPr="003068A9">
        <w:rPr>
          <w:rFonts w:ascii="仿宋_GB2312" w:eastAsia="仿宋_GB2312" w:hAnsi="微软雅黑" w:cs="宋体" w:hint="eastAsia"/>
          <w:sz w:val="32"/>
          <w:szCs w:val="32"/>
        </w:rPr>
        <w:t>安全性，并及时反馈</w:t>
      </w:r>
      <w:r w:rsidRPr="003068A9">
        <w:rPr>
          <w:rFonts w:ascii="仿宋_GB2312" w:eastAsia="仿宋_GB2312" w:hAnsi="微软雅黑" w:cs="宋体" w:hint="eastAsia"/>
          <w:sz w:val="32"/>
          <w:szCs w:val="32"/>
        </w:rPr>
        <w:t>师生的使用情况。</w:t>
      </w:r>
    </w:p>
    <w:p w:rsidR="003068A9" w:rsidRDefault="00736697" w:rsidP="003068A9">
      <w:pPr>
        <w:shd w:val="clear" w:color="auto" w:fill="FFFFFF"/>
        <w:spacing w:before="100" w:beforeAutospacing="1" w:after="100" w:afterAutospacing="1"/>
        <w:ind w:firstLine="630"/>
        <w:rPr>
          <w:rFonts w:ascii="仿宋_GB2312" w:eastAsia="仿宋_GB2312" w:hAnsi="微软雅黑" w:cs="宋体"/>
          <w:sz w:val="32"/>
          <w:szCs w:val="32"/>
        </w:rPr>
      </w:pPr>
      <w:r w:rsidRPr="003068A9">
        <w:rPr>
          <w:rFonts w:ascii="仿宋_GB2312" w:eastAsia="仿宋_GB2312" w:hAnsi="微软雅黑" w:cs="宋体" w:hint="eastAsia"/>
          <w:sz w:val="32"/>
          <w:szCs w:val="32"/>
        </w:rPr>
        <w:t>（四）推广与应用</w:t>
      </w:r>
    </w:p>
    <w:p w:rsidR="00623D8C" w:rsidRPr="003068A9" w:rsidRDefault="00623D8C" w:rsidP="003068A9">
      <w:pPr>
        <w:shd w:val="clear" w:color="auto" w:fill="FFFFFF"/>
        <w:spacing w:before="100" w:beforeAutospacing="1" w:after="100" w:afterAutospacing="1"/>
        <w:ind w:firstLine="630"/>
        <w:rPr>
          <w:rFonts w:ascii="仿宋_GB2312" w:eastAsia="仿宋_GB2312" w:hAnsi="微软雅黑" w:cs="宋体"/>
          <w:sz w:val="32"/>
          <w:szCs w:val="32"/>
        </w:rPr>
      </w:pPr>
      <w:r w:rsidRPr="003068A9">
        <w:rPr>
          <w:rFonts w:ascii="仿宋_GB2312" w:eastAsia="仿宋_GB2312" w:hAnsi="微软雅黑" w:cs="宋体" w:hint="eastAsia"/>
          <w:sz w:val="32"/>
          <w:szCs w:val="32"/>
        </w:rPr>
        <w:t>加强</w:t>
      </w:r>
      <w:r w:rsidR="00FB5468" w:rsidRPr="003068A9">
        <w:rPr>
          <w:rFonts w:ascii="仿宋_GB2312" w:eastAsia="仿宋_GB2312" w:hint="eastAsia"/>
          <w:sz w:val="32"/>
          <w:szCs w:val="32"/>
        </w:rPr>
        <w:t>精品（优秀）课程</w:t>
      </w:r>
      <w:r w:rsidRPr="003068A9">
        <w:rPr>
          <w:rFonts w:ascii="仿宋_GB2312" w:eastAsia="仿宋_GB2312" w:hAnsi="微软雅黑" w:cs="宋体" w:hint="eastAsia"/>
          <w:sz w:val="32"/>
          <w:szCs w:val="32"/>
        </w:rPr>
        <w:t>的</w:t>
      </w:r>
      <w:r w:rsidR="00FB5468" w:rsidRPr="003068A9">
        <w:rPr>
          <w:rFonts w:ascii="仿宋_GB2312" w:eastAsia="仿宋_GB2312" w:hAnsi="微软雅黑" w:cs="宋体" w:hint="eastAsia"/>
          <w:sz w:val="32"/>
          <w:szCs w:val="32"/>
        </w:rPr>
        <w:t>校内</w:t>
      </w:r>
      <w:r w:rsidRPr="003068A9">
        <w:rPr>
          <w:rFonts w:ascii="仿宋_GB2312" w:eastAsia="仿宋_GB2312" w:hAnsi="微软雅黑" w:cs="宋体" w:hint="eastAsia"/>
          <w:sz w:val="32"/>
          <w:szCs w:val="32"/>
        </w:rPr>
        <w:t>宣传推广，促进</w:t>
      </w:r>
      <w:r w:rsidR="00FB5468" w:rsidRPr="003068A9">
        <w:rPr>
          <w:rFonts w:ascii="仿宋_GB2312" w:eastAsia="仿宋_GB2312" w:hint="eastAsia"/>
          <w:sz w:val="32"/>
          <w:szCs w:val="32"/>
        </w:rPr>
        <w:t>精品（优秀）课程</w:t>
      </w:r>
      <w:r w:rsidRPr="003068A9">
        <w:rPr>
          <w:rFonts w:ascii="仿宋_GB2312" w:eastAsia="仿宋_GB2312" w:hAnsi="微软雅黑" w:cs="宋体" w:hint="eastAsia"/>
          <w:sz w:val="32"/>
          <w:szCs w:val="32"/>
        </w:rPr>
        <w:t>广泛应用。</w:t>
      </w:r>
      <w:r w:rsidR="00C66D59">
        <w:rPr>
          <w:rFonts w:ascii="仿宋_GB2312" w:eastAsia="仿宋_GB2312" w:hAnsi="微软雅黑" w:cs="宋体" w:hint="eastAsia"/>
          <w:sz w:val="32"/>
          <w:szCs w:val="32"/>
        </w:rPr>
        <w:t>同时</w:t>
      </w:r>
      <w:r w:rsidRPr="003068A9">
        <w:rPr>
          <w:rFonts w:ascii="仿宋_GB2312" w:eastAsia="仿宋_GB2312" w:hAnsi="微软雅黑" w:cs="宋体" w:hint="eastAsia"/>
          <w:sz w:val="32"/>
          <w:szCs w:val="32"/>
        </w:rPr>
        <w:t>加强对</w:t>
      </w:r>
      <w:r w:rsidR="00FB5468" w:rsidRPr="003068A9">
        <w:rPr>
          <w:rFonts w:ascii="仿宋_GB2312" w:eastAsia="仿宋_GB2312" w:hAnsi="微软雅黑" w:cs="宋体" w:hint="eastAsia"/>
          <w:sz w:val="32"/>
          <w:szCs w:val="32"/>
        </w:rPr>
        <w:t>我院师</w:t>
      </w:r>
      <w:r w:rsidRPr="003068A9">
        <w:rPr>
          <w:rFonts w:ascii="仿宋_GB2312" w:eastAsia="仿宋_GB2312" w:hAnsi="微软雅黑" w:cs="宋体" w:hint="eastAsia"/>
          <w:sz w:val="32"/>
          <w:szCs w:val="32"/>
        </w:rPr>
        <w:t>生的培训和引导，提高教师信息技术应用水平，鼓励学生利用信息技术手段主动学习、自主学习，引导</w:t>
      </w:r>
      <w:r w:rsidR="00FA12D5" w:rsidRPr="003068A9">
        <w:rPr>
          <w:rFonts w:ascii="仿宋_GB2312" w:eastAsia="仿宋_GB2312" w:hAnsi="微软雅黑" w:cs="宋体" w:hint="eastAsia"/>
          <w:sz w:val="32"/>
          <w:szCs w:val="32"/>
        </w:rPr>
        <w:t>师生</w:t>
      </w:r>
      <w:r w:rsidRPr="003068A9">
        <w:rPr>
          <w:rFonts w:ascii="仿宋_GB2312" w:eastAsia="仿宋_GB2312" w:hAnsi="微软雅黑" w:cs="宋体" w:hint="eastAsia"/>
          <w:sz w:val="32"/>
          <w:szCs w:val="32"/>
        </w:rPr>
        <w:t>关注、使用和评价</w:t>
      </w:r>
      <w:r w:rsidR="00FA12D5" w:rsidRPr="003068A9">
        <w:rPr>
          <w:rFonts w:ascii="仿宋_GB2312" w:eastAsia="仿宋_GB2312" w:hint="eastAsia"/>
          <w:sz w:val="32"/>
          <w:szCs w:val="32"/>
        </w:rPr>
        <w:t>精品（优秀）课程</w:t>
      </w:r>
      <w:r w:rsidRPr="003068A9">
        <w:rPr>
          <w:rFonts w:ascii="仿宋_GB2312" w:eastAsia="仿宋_GB2312" w:hAnsi="微软雅黑" w:cs="宋体" w:hint="eastAsia"/>
          <w:sz w:val="32"/>
          <w:szCs w:val="32"/>
        </w:rPr>
        <w:t>。</w:t>
      </w:r>
    </w:p>
    <w:p w:rsidR="00623D8C" w:rsidRPr="003068A9" w:rsidRDefault="00623D8C" w:rsidP="003068A9">
      <w:pPr>
        <w:shd w:val="clear" w:color="auto" w:fill="FFFFFF"/>
        <w:spacing w:before="100" w:beforeAutospacing="1" w:after="100" w:afterAutospacing="1"/>
        <w:rPr>
          <w:rFonts w:ascii="仿宋_GB2312" w:eastAsia="仿宋_GB2312" w:hAnsi="微软雅黑" w:cs="宋体"/>
          <w:sz w:val="32"/>
          <w:szCs w:val="32"/>
        </w:rPr>
      </w:pPr>
      <w:r w:rsidRPr="003068A9">
        <w:rPr>
          <w:rFonts w:ascii="仿宋_GB2312" w:eastAsia="仿宋_GB2312" w:hAnsi="微软雅黑" w:cs="宋体" w:hint="eastAsia"/>
          <w:sz w:val="32"/>
          <w:szCs w:val="32"/>
        </w:rPr>
        <w:t xml:space="preserve">　　（</w:t>
      </w:r>
      <w:r w:rsidR="00736697" w:rsidRPr="003068A9">
        <w:rPr>
          <w:rFonts w:ascii="仿宋_GB2312" w:eastAsia="仿宋_GB2312" w:hAnsi="微软雅黑" w:cs="宋体" w:hint="eastAsia"/>
          <w:sz w:val="32"/>
          <w:szCs w:val="32"/>
        </w:rPr>
        <w:t>五）知识产权保护</w:t>
      </w:r>
    </w:p>
    <w:p w:rsidR="00307E4E" w:rsidRPr="003068A9" w:rsidRDefault="00307E4E" w:rsidP="003068A9">
      <w:pPr>
        <w:shd w:val="clear" w:color="auto" w:fill="FFFFFF"/>
        <w:spacing w:before="100" w:beforeAutospacing="1" w:after="100" w:afterAutospacing="1"/>
        <w:ind w:firstLineChars="200" w:firstLine="640"/>
        <w:rPr>
          <w:rFonts w:ascii="仿宋_GB2312" w:eastAsia="仿宋_GB2312" w:hAnsi="微软雅黑" w:cs="宋体"/>
          <w:sz w:val="32"/>
          <w:szCs w:val="32"/>
        </w:rPr>
      </w:pPr>
      <w:r w:rsidRPr="003068A9">
        <w:rPr>
          <w:rFonts w:ascii="仿宋_GB2312" w:eastAsia="仿宋_GB2312" w:hAnsi="仿宋" w:cs="仿宋" w:hint="eastAsia"/>
          <w:sz w:val="32"/>
          <w:szCs w:val="32"/>
        </w:rPr>
        <w:t>严格遵守国家网络与信息安全管理规范，依法依规开展教学活动，实施对课程内容、讨论内容、学习过程内容的有效监管，防范和及时制止网络有害信息的传播。重视版权和知识产权问题，构建课程内容所使用的图片、音视频等素材应注明出处。</w:t>
      </w:r>
      <w:r w:rsidR="00623D8C" w:rsidRPr="003068A9">
        <w:rPr>
          <w:rFonts w:ascii="仿宋_GB2312" w:eastAsia="仿宋_GB2312" w:hAnsi="微软雅黑" w:cs="宋体" w:hint="eastAsia"/>
          <w:sz w:val="32"/>
          <w:szCs w:val="32"/>
        </w:rPr>
        <w:t>在国家现行著作权法等知识产权法框架下，以协议形式明确课程建设</w:t>
      </w:r>
      <w:r w:rsidR="00FA12D5" w:rsidRPr="003068A9">
        <w:rPr>
          <w:rFonts w:ascii="仿宋_GB2312" w:eastAsia="仿宋_GB2312" w:hAnsi="微软雅黑" w:cs="宋体" w:hint="eastAsia"/>
          <w:sz w:val="32"/>
          <w:szCs w:val="32"/>
        </w:rPr>
        <w:t>教师</w:t>
      </w:r>
      <w:r w:rsidR="00623D8C" w:rsidRPr="003068A9">
        <w:rPr>
          <w:rFonts w:ascii="仿宋_GB2312" w:eastAsia="仿宋_GB2312" w:hAnsi="微软雅黑" w:cs="宋体" w:hint="eastAsia"/>
          <w:sz w:val="32"/>
          <w:szCs w:val="32"/>
        </w:rPr>
        <w:t>的权利、义务和法律责任，以保证</w:t>
      </w:r>
      <w:r w:rsidR="00FA12D5" w:rsidRPr="003068A9">
        <w:rPr>
          <w:rFonts w:ascii="仿宋_GB2312" w:eastAsia="仿宋_GB2312" w:hint="eastAsia"/>
          <w:sz w:val="32"/>
          <w:szCs w:val="32"/>
        </w:rPr>
        <w:t>精品（优秀）课程</w:t>
      </w:r>
      <w:r w:rsidR="00623D8C" w:rsidRPr="003068A9">
        <w:rPr>
          <w:rFonts w:ascii="仿宋_GB2312" w:eastAsia="仿宋_GB2312" w:hAnsi="微软雅黑" w:cs="宋体" w:hint="eastAsia"/>
          <w:sz w:val="32"/>
          <w:szCs w:val="32"/>
        </w:rPr>
        <w:t>持续建设和共享。</w:t>
      </w:r>
    </w:p>
    <w:p w:rsidR="00360FC0" w:rsidRPr="003068A9" w:rsidRDefault="00360FC0" w:rsidP="003068A9">
      <w:pPr>
        <w:shd w:val="clear" w:color="auto" w:fill="FFFFFF"/>
        <w:spacing w:before="100" w:beforeAutospacing="1" w:after="100" w:afterAutospacing="1"/>
        <w:ind w:firstLineChars="200" w:firstLine="640"/>
        <w:rPr>
          <w:rFonts w:ascii="黑体" w:eastAsia="黑体" w:hAnsi="微软雅黑" w:cs="宋体"/>
          <w:sz w:val="32"/>
          <w:szCs w:val="32"/>
        </w:rPr>
      </w:pPr>
      <w:r w:rsidRPr="003068A9">
        <w:rPr>
          <w:rFonts w:ascii="黑体" w:eastAsia="黑体" w:hint="eastAsia"/>
          <w:sz w:val="32"/>
          <w:szCs w:val="32"/>
        </w:rPr>
        <w:t>三、精品（优秀）课程</w:t>
      </w:r>
      <w:r w:rsidRPr="003068A9">
        <w:rPr>
          <w:rFonts w:ascii="黑体" w:eastAsia="黑体" w:hAnsi="微软雅黑" w:cs="宋体" w:hint="eastAsia"/>
          <w:bCs/>
          <w:sz w:val="32"/>
          <w:szCs w:val="32"/>
        </w:rPr>
        <w:t>建设要求</w:t>
      </w:r>
    </w:p>
    <w:p w:rsidR="00360FC0" w:rsidRPr="00416B76" w:rsidRDefault="00360FC0" w:rsidP="003068A9">
      <w:pPr>
        <w:shd w:val="clear" w:color="auto" w:fill="FFFFFF"/>
        <w:spacing w:before="100" w:beforeAutospacing="1" w:after="100" w:afterAutospacing="1"/>
        <w:rPr>
          <w:rFonts w:ascii="仿宋_GB2312" w:eastAsia="仿宋_GB2312" w:hAnsi="微软雅黑" w:cs="宋体"/>
          <w:sz w:val="32"/>
          <w:szCs w:val="32"/>
        </w:rPr>
      </w:pPr>
      <w:r w:rsidRPr="00416B76">
        <w:rPr>
          <w:rFonts w:ascii="仿宋_GB2312" w:eastAsia="仿宋_GB2312" w:hAnsi="微软雅黑" w:cs="宋体" w:hint="eastAsia"/>
          <w:sz w:val="32"/>
          <w:szCs w:val="32"/>
        </w:rPr>
        <w:t xml:space="preserve">　　所有确立为省级和校级</w:t>
      </w:r>
      <w:r w:rsidRPr="00416B76">
        <w:rPr>
          <w:rFonts w:ascii="仿宋_GB2312" w:eastAsia="仿宋_GB2312" w:hint="eastAsia"/>
          <w:sz w:val="32"/>
          <w:szCs w:val="32"/>
        </w:rPr>
        <w:t>精品（优秀）课程均需参加建设</w:t>
      </w:r>
      <w:r w:rsidR="00416B76" w:rsidRPr="00416B76">
        <w:rPr>
          <w:rFonts w:ascii="仿宋_GB2312" w:eastAsia="仿宋_GB2312" w:hint="eastAsia"/>
          <w:sz w:val="32"/>
          <w:szCs w:val="32"/>
        </w:rPr>
        <w:t>及验收</w:t>
      </w:r>
      <w:r w:rsidRPr="00416B76">
        <w:rPr>
          <w:rFonts w:ascii="仿宋_GB2312" w:eastAsia="仿宋_GB2312" w:hint="eastAsia"/>
          <w:sz w:val="32"/>
          <w:szCs w:val="32"/>
        </w:rPr>
        <w:t>工作。</w:t>
      </w:r>
    </w:p>
    <w:p w:rsidR="00360FC0" w:rsidRPr="003068A9" w:rsidRDefault="00360FC0" w:rsidP="003068A9">
      <w:pPr>
        <w:shd w:val="clear" w:color="auto" w:fill="FFFFFF"/>
        <w:spacing w:before="100" w:beforeAutospacing="1" w:after="100" w:afterAutospacing="1"/>
        <w:rPr>
          <w:rFonts w:ascii="仿宋_GB2312" w:eastAsia="仿宋_GB2312" w:hAnsi="微软雅黑" w:cs="宋体"/>
          <w:sz w:val="32"/>
          <w:szCs w:val="32"/>
        </w:rPr>
      </w:pPr>
      <w:r w:rsidRPr="003068A9">
        <w:rPr>
          <w:rFonts w:ascii="仿宋_GB2312" w:eastAsia="仿宋_GB2312" w:hAnsi="微软雅黑" w:cs="宋体" w:hint="eastAsia"/>
          <w:sz w:val="32"/>
          <w:szCs w:val="32"/>
        </w:rPr>
        <w:lastRenderedPageBreak/>
        <w:t xml:space="preserve">　　（一）团队要求</w:t>
      </w:r>
    </w:p>
    <w:p w:rsidR="00360FC0" w:rsidRPr="003068A9" w:rsidRDefault="00360FC0" w:rsidP="003068A9">
      <w:pPr>
        <w:shd w:val="clear" w:color="auto" w:fill="FFFFFF"/>
        <w:spacing w:before="100" w:beforeAutospacing="1" w:after="100" w:afterAutospacing="1"/>
        <w:rPr>
          <w:rFonts w:ascii="仿宋_GB2312" w:eastAsia="仿宋_GB2312" w:hAnsi="微软雅黑" w:cs="宋体"/>
          <w:sz w:val="32"/>
          <w:szCs w:val="32"/>
        </w:rPr>
      </w:pPr>
      <w:r w:rsidRPr="003068A9">
        <w:rPr>
          <w:rFonts w:ascii="仿宋_GB2312" w:eastAsia="仿宋_GB2312" w:hAnsi="微软雅黑" w:cs="宋体" w:hint="eastAsia"/>
          <w:sz w:val="32"/>
          <w:szCs w:val="32"/>
        </w:rPr>
        <w:t xml:space="preserve">　　</w:t>
      </w:r>
      <w:r w:rsidRPr="003068A9">
        <w:rPr>
          <w:rFonts w:ascii="仿宋_GB2312" w:eastAsia="仿宋_GB2312" w:hint="eastAsia"/>
          <w:sz w:val="32"/>
          <w:szCs w:val="32"/>
        </w:rPr>
        <w:t>精品（优秀）课程</w:t>
      </w:r>
      <w:r w:rsidR="00416B76">
        <w:rPr>
          <w:rFonts w:ascii="仿宋_GB2312" w:eastAsia="仿宋_GB2312" w:hint="eastAsia"/>
          <w:sz w:val="32"/>
          <w:szCs w:val="32"/>
        </w:rPr>
        <w:t>原则上</w:t>
      </w:r>
      <w:r w:rsidRPr="003068A9">
        <w:rPr>
          <w:rFonts w:ascii="仿宋_GB2312" w:eastAsia="仿宋_GB2312" w:hAnsi="微软雅黑" w:cs="宋体" w:hint="eastAsia"/>
          <w:sz w:val="32"/>
          <w:szCs w:val="32"/>
        </w:rPr>
        <w:t>应该由学术造诣深厚、教学经验丰富、教学特色鲜明、具有高级专业技术职务的教师</w:t>
      </w:r>
      <w:r w:rsidR="00416B76">
        <w:rPr>
          <w:rFonts w:ascii="仿宋_GB2312" w:eastAsia="仿宋_GB2312" w:hAnsi="微软雅黑" w:cs="宋体" w:hint="eastAsia"/>
          <w:sz w:val="32"/>
          <w:szCs w:val="32"/>
        </w:rPr>
        <w:t>或教学示范教师</w:t>
      </w:r>
      <w:r w:rsidRPr="003068A9">
        <w:rPr>
          <w:rFonts w:ascii="仿宋_GB2312" w:eastAsia="仿宋_GB2312" w:hAnsi="微软雅黑" w:cs="宋体" w:hint="eastAsia"/>
          <w:sz w:val="32"/>
          <w:szCs w:val="32"/>
        </w:rPr>
        <w:t>主持建设，建设团队结构合理，应包括专业教师和教育技术骨干，为突出我院应用型人才培养特点，专业课建设团队还应该体现专兼结合的“双师型”教学团队特点。每个团队成员不得少于3人</w:t>
      </w:r>
      <w:r w:rsidR="007C2BB2" w:rsidRPr="003068A9">
        <w:rPr>
          <w:rFonts w:ascii="仿宋_GB2312" w:eastAsia="仿宋_GB2312" w:hAnsi="微软雅黑" w:cs="宋体" w:hint="eastAsia"/>
          <w:sz w:val="32"/>
          <w:szCs w:val="32"/>
        </w:rPr>
        <w:t>，团队中有专人</w:t>
      </w:r>
      <w:r w:rsidR="007C2BB2" w:rsidRPr="003068A9">
        <w:rPr>
          <w:rFonts w:ascii="仿宋_GB2312" w:eastAsia="仿宋_GB2312" w:hAnsi="仿宋" w:cs="仿宋" w:hint="eastAsia"/>
          <w:sz w:val="32"/>
          <w:szCs w:val="32"/>
        </w:rPr>
        <w:t>长期在线服务课程建设，承担课程内容更新、在线辅导、答疑等。</w:t>
      </w:r>
    </w:p>
    <w:p w:rsidR="00360FC0" w:rsidRPr="003068A9" w:rsidRDefault="005622CC" w:rsidP="003068A9">
      <w:pPr>
        <w:shd w:val="clear" w:color="auto" w:fill="FFFFFF"/>
        <w:spacing w:before="100" w:beforeAutospacing="1" w:after="100" w:afterAutospacing="1"/>
        <w:rPr>
          <w:rFonts w:ascii="仿宋_GB2312" w:eastAsia="仿宋_GB2312" w:hAnsi="微软雅黑" w:cs="宋体"/>
          <w:sz w:val="32"/>
          <w:szCs w:val="32"/>
        </w:rPr>
      </w:pPr>
      <w:r w:rsidRPr="003068A9">
        <w:rPr>
          <w:rFonts w:ascii="仿宋_GB2312" w:eastAsia="仿宋_GB2312" w:hAnsi="微软雅黑" w:cs="宋体" w:hint="eastAsia"/>
          <w:sz w:val="32"/>
          <w:szCs w:val="32"/>
        </w:rPr>
        <w:t xml:space="preserve">　　（二）内容要求</w:t>
      </w:r>
    </w:p>
    <w:p w:rsidR="007C2BB2" w:rsidRPr="003068A9" w:rsidRDefault="00360FC0" w:rsidP="003068A9">
      <w:pPr>
        <w:shd w:val="clear" w:color="auto" w:fill="FFFFFF"/>
        <w:spacing w:before="100" w:beforeAutospacing="1" w:after="100" w:afterAutospacing="1"/>
        <w:ind w:firstLineChars="195" w:firstLine="624"/>
        <w:rPr>
          <w:rFonts w:ascii="仿宋_GB2312" w:eastAsia="仿宋_GB2312" w:hAnsi="微软雅黑" w:cs="宋体"/>
          <w:sz w:val="32"/>
          <w:szCs w:val="32"/>
        </w:rPr>
      </w:pPr>
      <w:r w:rsidRPr="003068A9">
        <w:rPr>
          <w:rFonts w:ascii="仿宋_GB2312" w:eastAsia="仿宋_GB2312" w:hAnsi="微软雅黑" w:cs="宋体" w:hint="eastAsia"/>
          <w:sz w:val="32"/>
          <w:szCs w:val="32"/>
        </w:rPr>
        <w:t>课程内容能够涵盖课程相应领域的基本知识、基本概念、基本原理、基本方法、基本技能、典型案例、综合应用、前沿专题、热点问题等内容，具有基础性、科学性、系统性、先进性、适应性和针对性等特征。</w:t>
      </w:r>
      <w:r w:rsidR="00416B76">
        <w:rPr>
          <w:rFonts w:ascii="仿宋_GB2312" w:eastAsia="仿宋_GB2312" w:hAnsi="微软雅黑" w:cs="宋体" w:hint="eastAsia"/>
          <w:sz w:val="32"/>
          <w:szCs w:val="32"/>
        </w:rPr>
        <w:t>应符合应用型人才培养的基本定位，</w:t>
      </w:r>
      <w:r w:rsidR="007C2BB2" w:rsidRPr="003068A9">
        <w:rPr>
          <w:rFonts w:ascii="仿宋_GB2312" w:eastAsia="仿宋_GB2312" w:hAnsi="仿宋" w:cs="仿宋" w:hint="eastAsia"/>
          <w:sz w:val="32"/>
          <w:szCs w:val="32"/>
        </w:rPr>
        <w:t>遵循有效教学的基本规律，根据预设教学目标、学科特点、学生认知规律及教学方式，围绕学科核心概念及教学内容和资源间关系，碎片化组织教学内容及资源、设置教学情境，形成围绕知识点展开、清晰表达知识框架的短视频模块集。每个短视频以5-15分钟时长为宜，针对各模块知识点或专题应设置内嵌测试的作业题或讨论题，以帮助学生掌握学习内容或测试学习者学习效果。</w:t>
      </w:r>
    </w:p>
    <w:p w:rsidR="00360FC0" w:rsidRPr="003068A9" w:rsidRDefault="00360FC0" w:rsidP="003068A9">
      <w:pPr>
        <w:shd w:val="clear" w:color="auto" w:fill="FFFFFF"/>
        <w:spacing w:before="100" w:beforeAutospacing="1" w:after="100" w:afterAutospacing="1"/>
        <w:rPr>
          <w:rFonts w:ascii="仿宋_GB2312" w:eastAsia="仿宋_GB2312" w:hAnsi="微软雅黑" w:cs="宋体"/>
          <w:sz w:val="32"/>
          <w:szCs w:val="32"/>
        </w:rPr>
      </w:pPr>
      <w:r w:rsidRPr="003068A9">
        <w:rPr>
          <w:rFonts w:ascii="仿宋_GB2312" w:eastAsia="仿宋_GB2312" w:hAnsi="微软雅黑" w:cs="宋体" w:hint="eastAsia"/>
          <w:sz w:val="32"/>
          <w:szCs w:val="32"/>
        </w:rPr>
        <w:t xml:space="preserve">　　（三）资源</w:t>
      </w:r>
      <w:r w:rsidR="005622CC" w:rsidRPr="003068A9">
        <w:rPr>
          <w:rFonts w:ascii="仿宋_GB2312" w:eastAsia="仿宋_GB2312" w:hAnsi="微软雅黑" w:cs="宋体" w:hint="eastAsia"/>
          <w:sz w:val="32"/>
          <w:szCs w:val="32"/>
        </w:rPr>
        <w:t>要求</w:t>
      </w:r>
    </w:p>
    <w:p w:rsidR="00360FC0" w:rsidRPr="003068A9" w:rsidRDefault="00360FC0" w:rsidP="003068A9">
      <w:pPr>
        <w:shd w:val="clear" w:color="auto" w:fill="FFFFFF"/>
        <w:spacing w:before="100" w:beforeAutospacing="1" w:after="100" w:afterAutospacing="1"/>
        <w:rPr>
          <w:rFonts w:ascii="仿宋_GB2312" w:eastAsia="仿宋_GB2312" w:hAnsi="微软雅黑" w:cs="宋体"/>
          <w:sz w:val="32"/>
          <w:szCs w:val="32"/>
        </w:rPr>
      </w:pPr>
      <w:r w:rsidRPr="003068A9">
        <w:rPr>
          <w:rFonts w:ascii="仿宋_GB2312" w:eastAsia="仿宋_GB2312" w:hAnsi="微软雅黑" w:cs="宋体" w:hint="eastAsia"/>
          <w:sz w:val="32"/>
          <w:szCs w:val="32"/>
        </w:rPr>
        <w:t xml:space="preserve">　　应结合实际教学需要，以服务课程教与学为重点，以课程资源的系统、完整为基本要求，以资源丰富、充分开放共享为基本目标，注重课程资源的适用性和易用性。</w:t>
      </w:r>
    </w:p>
    <w:p w:rsidR="00360FC0" w:rsidRPr="003068A9" w:rsidRDefault="00360FC0" w:rsidP="003068A9">
      <w:pPr>
        <w:shd w:val="clear" w:color="auto" w:fill="FFFFFF"/>
        <w:spacing w:before="100" w:beforeAutospacing="1" w:after="100" w:afterAutospacing="1"/>
        <w:rPr>
          <w:rFonts w:ascii="仿宋_GB2312" w:eastAsia="仿宋_GB2312" w:hAnsi="微软雅黑" w:cs="宋体"/>
          <w:sz w:val="32"/>
          <w:szCs w:val="32"/>
        </w:rPr>
      </w:pPr>
      <w:r w:rsidRPr="003068A9">
        <w:rPr>
          <w:rFonts w:ascii="仿宋_GB2312" w:eastAsia="仿宋_GB2312" w:hAnsi="微软雅黑" w:cs="宋体" w:hint="eastAsia"/>
          <w:sz w:val="32"/>
          <w:szCs w:val="32"/>
        </w:rPr>
        <w:t xml:space="preserve">　　1．基本资源。基本资源指能反映课程教学思想、教学内容、教学方法、教学过程的核心资源，包括</w:t>
      </w:r>
      <w:r w:rsidR="007C2BB2" w:rsidRPr="003068A9">
        <w:rPr>
          <w:rFonts w:ascii="仿宋_GB2312" w:eastAsia="仿宋_GB2312" w:hAnsi="仿宋" w:cs="仿宋" w:hint="eastAsia"/>
          <w:sz w:val="32"/>
          <w:szCs w:val="32"/>
        </w:rPr>
        <w:t>负责人介绍、</w:t>
      </w:r>
      <w:r w:rsidRPr="003068A9">
        <w:rPr>
          <w:rFonts w:ascii="仿宋_GB2312" w:eastAsia="仿宋_GB2312" w:hAnsi="微软雅黑" w:cs="宋体" w:hint="eastAsia"/>
          <w:sz w:val="32"/>
          <w:szCs w:val="32"/>
        </w:rPr>
        <w:t>课程介绍、教学大纲、教学日历、教案或演示文稿、重点</w:t>
      </w:r>
      <w:r w:rsidRPr="003068A9">
        <w:rPr>
          <w:rFonts w:ascii="仿宋_GB2312" w:eastAsia="仿宋_GB2312" w:hAnsi="微软雅黑" w:cs="宋体" w:hint="eastAsia"/>
          <w:sz w:val="32"/>
          <w:szCs w:val="32"/>
        </w:rPr>
        <w:lastRenderedPageBreak/>
        <w:t>难点指导、作业、参考资料目录和课程全程教学录像等反映教学活动必需的资源。</w:t>
      </w:r>
    </w:p>
    <w:p w:rsidR="00360FC0" w:rsidRPr="003068A9" w:rsidRDefault="00360FC0" w:rsidP="003068A9">
      <w:pPr>
        <w:shd w:val="clear" w:color="auto" w:fill="FFFFFF"/>
        <w:spacing w:before="100" w:beforeAutospacing="1" w:after="100" w:afterAutospacing="1"/>
        <w:rPr>
          <w:rFonts w:ascii="仿宋_GB2312" w:eastAsia="仿宋_GB2312" w:hAnsi="微软雅黑" w:cs="宋体"/>
          <w:sz w:val="32"/>
          <w:szCs w:val="32"/>
        </w:rPr>
      </w:pPr>
      <w:r w:rsidRPr="003068A9">
        <w:rPr>
          <w:rFonts w:ascii="仿宋_GB2312" w:eastAsia="仿宋_GB2312" w:hAnsi="微软雅黑" w:cs="宋体" w:hint="eastAsia"/>
          <w:sz w:val="32"/>
          <w:szCs w:val="32"/>
        </w:rPr>
        <w:t xml:space="preserve">　　2．拓展资源。拓展资源指反映课程特点，应用于各教学与学习环节，支持课程教学和学习过程，较为成熟的多样性、交互性辅助资源。例如：案例库、专题讲座库、素材资源库，学科专业知识检索系统、演示/虚拟/仿真实验实训（实习）系统、试题库系统、作业系统、在线自测/考试系统，课程教学、学习和交流工具及综合应用多媒体技术建设的网络课程等。</w:t>
      </w:r>
    </w:p>
    <w:p w:rsidR="007016F0" w:rsidRPr="00416B76" w:rsidRDefault="005622CC" w:rsidP="007016F0">
      <w:pPr>
        <w:shd w:val="clear" w:color="auto" w:fill="FFFFFF"/>
        <w:spacing w:before="100" w:beforeAutospacing="1" w:after="100" w:afterAutospacing="1"/>
        <w:ind w:firstLine="630"/>
        <w:rPr>
          <w:rFonts w:ascii="仿宋_GB2312" w:eastAsia="仿宋_GB2312" w:hAnsi="微软雅黑" w:cs="宋体"/>
          <w:sz w:val="32"/>
          <w:szCs w:val="32"/>
        </w:rPr>
      </w:pPr>
      <w:r w:rsidRPr="00416B76">
        <w:rPr>
          <w:rFonts w:ascii="仿宋_GB2312" w:eastAsia="仿宋_GB2312" w:hAnsi="微软雅黑" w:cs="宋体" w:hint="eastAsia"/>
          <w:sz w:val="32"/>
          <w:szCs w:val="32"/>
        </w:rPr>
        <w:t>（四）技术要求</w:t>
      </w:r>
    </w:p>
    <w:p w:rsidR="007016F0" w:rsidRPr="00416B76" w:rsidRDefault="005622CC" w:rsidP="007016F0">
      <w:pPr>
        <w:shd w:val="clear" w:color="auto" w:fill="FFFFFF"/>
        <w:spacing w:before="100" w:beforeAutospacing="1" w:after="100" w:afterAutospacing="1"/>
        <w:ind w:firstLine="630"/>
        <w:rPr>
          <w:rFonts w:ascii="仿宋_GB2312" w:eastAsia="仿宋_GB2312" w:hAnsi="微软雅黑" w:cs="宋体"/>
          <w:sz w:val="32"/>
          <w:szCs w:val="32"/>
        </w:rPr>
      </w:pPr>
      <w:r w:rsidRPr="00416B76">
        <w:rPr>
          <w:rFonts w:ascii="仿宋_GB2312" w:eastAsia="仿宋_GB2312" w:hint="eastAsia"/>
          <w:sz w:val="32"/>
          <w:szCs w:val="32"/>
        </w:rPr>
        <w:t>精品（优秀）课程</w:t>
      </w:r>
      <w:r w:rsidR="00360FC0" w:rsidRPr="00416B76">
        <w:rPr>
          <w:rFonts w:ascii="仿宋_GB2312" w:eastAsia="仿宋_GB2312" w:hAnsi="微软雅黑" w:cs="宋体" w:hint="eastAsia"/>
          <w:sz w:val="32"/>
          <w:szCs w:val="32"/>
        </w:rPr>
        <w:t>建设应符合《</w:t>
      </w:r>
      <w:r w:rsidRPr="00416B76">
        <w:rPr>
          <w:rFonts w:ascii="仿宋_GB2312" w:eastAsia="仿宋_GB2312" w:hAnsi="微软雅黑" w:cs="宋体" w:hint="eastAsia"/>
          <w:sz w:val="32"/>
          <w:szCs w:val="32"/>
        </w:rPr>
        <w:t>长春大学旅游学院</w:t>
      </w:r>
      <w:r w:rsidRPr="00416B76">
        <w:rPr>
          <w:rFonts w:ascii="仿宋_GB2312" w:eastAsia="仿宋_GB2312" w:hint="eastAsia"/>
          <w:sz w:val="32"/>
          <w:szCs w:val="32"/>
        </w:rPr>
        <w:t>精品（优秀）课程</w:t>
      </w:r>
      <w:r w:rsidR="00360FC0" w:rsidRPr="00416B76">
        <w:rPr>
          <w:rFonts w:ascii="仿宋_GB2312" w:eastAsia="仿宋_GB2312" w:hAnsi="微软雅黑" w:cs="宋体" w:hint="eastAsia"/>
          <w:sz w:val="32"/>
          <w:szCs w:val="32"/>
        </w:rPr>
        <w:t>建设技术要求》</w:t>
      </w:r>
      <w:r w:rsidRPr="00416B76">
        <w:rPr>
          <w:rFonts w:ascii="仿宋_GB2312" w:eastAsia="仿宋_GB2312" w:hAnsi="微软雅黑" w:cs="宋体" w:hint="eastAsia"/>
          <w:sz w:val="32"/>
          <w:szCs w:val="32"/>
        </w:rPr>
        <w:t>（</w:t>
      </w:r>
      <w:r w:rsidR="007016F0" w:rsidRPr="00416B76">
        <w:rPr>
          <w:rFonts w:ascii="仿宋_GB2312" w:eastAsia="仿宋_GB2312" w:hAnsi="微软雅黑" w:cs="宋体" w:hint="eastAsia"/>
          <w:sz w:val="32"/>
          <w:szCs w:val="32"/>
        </w:rPr>
        <w:t>详见</w:t>
      </w:r>
      <w:r w:rsidRPr="00416B76">
        <w:rPr>
          <w:rFonts w:ascii="仿宋_GB2312" w:eastAsia="仿宋_GB2312" w:hAnsi="微软雅黑" w:cs="宋体" w:hint="eastAsia"/>
          <w:sz w:val="32"/>
          <w:szCs w:val="32"/>
        </w:rPr>
        <w:t>附件）</w:t>
      </w:r>
      <w:r w:rsidR="00360FC0" w:rsidRPr="00416B76">
        <w:rPr>
          <w:rFonts w:ascii="仿宋_GB2312" w:eastAsia="仿宋_GB2312" w:hAnsi="微软雅黑" w:cs="宋体" w:hint="eastAsia"/>
          <w:sz w:val="32"/>
          <w:szCs w:val="32"/>
        </w:rPr>
        <w:t>。</w:t>
      </w:r>
    </w:p>
    <w:p w:rsidR="007016F0" w:rsidRDefault="00307E4E" w:rsidP="007016F0">
      <w:pPr>
        <w:shd w:val="clear" w:color="auto" w:fill="FFFFFF"/>
        <w:spacing w:before="100" w:beforeAutospacing="1" w:after="100" w:afterAutospacing="1"/>
        <w:ind w:firstLine="630"/>
        <w:rPr>
          <w:rFonts w:ascii="仿宋_GB2312" w:eastAsia="仿宋_GB2312" w:hAnsi="微软雅黑" w:cs="宋体"/>
          <w:sz w:val="32"/>
          <w:szCs w:val="32"/>
        </w:rPr>
      </w:pPr>
      <w:r w:rsidRPr="007016F0">
        <w:rPr>
          <w:rFonts w:ascii="仿宋_GB2312" w:eastAsia="仿宋_GB2312" w:hAnsi="微软雅黑" w:cs="宋体" w:hint="eastAsia"/>
          <w:sz w:val="32"/>
          <w:szCs w:val="32"/>
        </w:rPr>
        <w:t>四、</w:t>
      </w:r>
      <w:r w:rsidR="005622CC" w:rsidRPr="007016F0">
        <w:rPr>
          <w:rFonts w:ascii="仿宋_GB2312" w:eastAsia="仿宋_GB2312" w:hint="eastAsia"/>
          <w:sz w:val="32"/>
          <w:szCs w:val="32"/>
        </w:rPr>
        <w:t>精品（优秀）课程</w:t>
      </w:r>
      <w:r w:rsidR="005622CC" w:rsidRPr="007016F0">
        <w:rPr>
          <w:rFonts w:ascii="仿宋_GB2312" w:eastAsia="仿宋_GB2312" w:hAnsi="微软雅黑" w:cs="宋体" w:hint="eastAsia"/>
          <w:sz w:val="32"/>
          <w:szCs w:val="32"/>
        </w:rPr>
        <w:t>验收</w:t>
      </w:r>
      <w:r w:rsidRPr="007016F0">
        <w:rPr>
          <w:rFonts w:ascii="仿宋_GB2312" w:eastAsia="仿宋_GB2312" w:hAnsi="微软雅黑" w:cs="宋体" w:hint="eastAsia"/>
          <w:sz w:val="32"/>
          <w:szCs w:val="32"/>
        </w:rPr>
        <w:t>办法</w:t>
      </w:r>
    </w:p>
    <w:p w:rsidR="007016F0" w:rsidRDefault="00307E4E" w:rsidP="007016F0">
      <w:pPr>
        <w:shd w:val="clear" w:color="auto" w:fill="FFFFFF"/>
        <w:spacing w:before="100" w:beforeAutospacing="1" w:after="100" w:afterAutospacing="1"/>
        <w:ind w:firstLine="630"/>
        <w:rPr>
          <w:rFonts w:ascii="仿宋_GB2312" w:eastAsia="仿宋_GB2312" w:hAnsi="微软雅黑" w:cs="宋体"/>
          <w:sz w:val="32"/>
          <w:szCs w:val="32"/>
        </w:rPr>
      </w:pPr>
      <w:r w:rsidRPr="007016F0">
        <w:rPr>
          <w:rFonts w:ascii="仿宋_GB2312" w:eastAsia="仿宋_GB2312" w:hAnsi="微软雅黑" w:cs="宋体" w:hint="eastAsia"/>
          <w:sz w:val="32"/>
          <w:szCs w:val="32"/>
        </w:rPr>
        <w:t>精品课程建设周期原则上为2年，优秀课程建设周期原则上为3年，建设期满由课程组提出申请，教务处负责组织</w:t>
      </w:r>
      <w:r w:rsidRPr="007016F0">
        <w:rPr>
          <w:rFonts w:ascii="仿宋_GB2312" w:eastAsia="仿宋_GB2312" w:hint="eastAsia"/>
          <w:sz w:val="32"/>
          <w:szCs w:val="32"/>
        </w:rPr>
        <w:t>精品（优秀）课程验收工作。</w:t>
      </w:r>
    </w:p>
    <w:p w:rsidR="007016F0" w:rsidRDefault="00307E4E" w:rsidP="007016F0">
      <w:pPr>
        <w:shd w:val="clear" w:color="auto" w:fill="FFFFFF"/>
        <w:spacing w:before="100" w:beforeAutospacing="1" w:after="100" w:afterAutospacing="1"/>
        <w:ind w:firstLine="630"/>
        <w:rPr>
          <w:rFonts w:ascii="仿宋_GB2312" w:eastAsia="仿宋_GB2312" w:hAnsi="微软雅黑" w:cs="宋体"/>
          <w:sz w:val="32"/>
          <w:szCs w:val="32"/>
        </w:rPr>
      </w:pPr>
      <w:r w:rsidRPr="007016F0">
        <w:rPr>
          <w:rFonts w:ascii="仿宋_GB2312" w:eastAsia="仿宋_GB2312" w:hAnsi="微软雅黑" w:cs="宋体" w:hint="eastAsia"/>
          <w:sz w:val="32"/>
          <w:szCs w:val="32"/>
        </w:rPr>
        <w:t>对完成建设且符合建设标准，共享使用效果良好的</w:t>
      </w:r>
      <w:r w:rsidRPr="007016F0">
        <w:rPr>
          <w:rFonts w:ascii="仿宋_GB2312" w:eastAsia="仿宋_GB2312" w:hint="eastAsia"/>
          <w:sz w:val="32"/>
          <w:szCs w:val="32"/>
        </w:rPr>
        <w:t>精品（优秀）</w:t>
      </w:r>
      <w:r w:rsidRPr="00416B76">
        <w:rPr>
          <w:rFonts w:ascii="仿宋_GB2312" w:eastAsia="仿宋_GB2312" w:hint="eastAsia"/>
          <w:sz w:val="32"/>
          <w:szCs w:val="32"/>
        </w:rPr>
        <w:t>课程</w:t>
      </w:r>
      <w:r w:rsidRPr="00416B76">
        <w:rPr>
          <w:rFonts w:ascii="仿宋_GB2312" w:eastAsia="仿宋_GB2312" w:hAnsi="微软雅黑" w:cs="宋体" w:hint="eastAsia"/>
          <w:sz w:val="32"/>
          <w:szCs w:val="32"/>
        </w:rPr>
        <w:t>给予荣誉称号和</w:t>
      </w:r>
      <w:r w:rsidR="00416B76" w:rsidRPr="00512514">
        <w:rPr>
          <w:rFonts w:ascii="仿宋_GB2312" w:eastAsia="仿宋_GB2312" w:hAnsi="微软雅黑" w:cs="宋体" w:hint="eastAsia"/>
          <w:sz w:val="32"/>
          <w:szCs w:val="32"/>
        </w:rPr>
        <w:t>奖励</w:t>
      </w:r>
      <w:r w:rsidRPr="007016F0">
        <w:rPr>
          <w:rFonts w:ascii="仿宋_GB2312" w:eastAsia="仿宋_GB2312" w:hAnsi="微软雅黑" w:cs="宋体" w:hint="eastAsia"/>
          <w:sz w:val="32"/>
          <w:szCs w:val="32"/>
        </w:rPr>
        <w:t>。</w:t>
      </w:r>
    </w:p>
    <w:p w:rsidR="00307E4E" w:rsidRPr="00416B76" w:rsidRDefault="00307E4E" w:rsidP="007016F0">
      <w:pPr>
        <w:shd w:val="clear" w:color="auto" w:fill="FFFFFF"/>
        <w:spacing w:before="100" w:beforeAutospacing="1" w:after="100" w:afterAutospacing="1"/>
        <w:ind w:firstLine="630"/>
        <w:rPr>
          <w:rFonts w:ascii="仿宋_GB2312" w:eastAsia="仿宋_GB2312" w:hAnsi="微软雅黑" w:cs="宋体"/>
          <w:sz w:val="32"/>
          <w:szCs w:val="32"/>
        </w:rPr>
      </w:pPr>
      <w:r w:rsidRPr="00416B76">
        <w:rPr>
          <w:rFonts w:ascii="仿宋_GB2312" w:eastAsia="仿宋_GB2312" w:hAnsi="微软雅黑" w:cs="宋体" w:hint="eastAsia"/>
          <w:sz w:val="32"/>
          <w:szCs w:val="32"/>
        </w:rPr>
        <w:t>对不参加</w:t>
      </w:r>
      <w:r w:rsidRPr="00416B76">
        <w:rPr>
          <w:rFonts w:ascii="仿宋_GB2312" w:eastAsia="仿宋_GB2312" w:hint="eastAsia"/>
          <w:sz w:val="32"/>
          <w:szCs w:val="32"/>
        </w:rPr>
        <w:t>精品（优秀）课程建设工作以及</w:t>
      </w:r>
      <w:r w:rsidRPr="00416B76">
        <w:rPr>
          <w:rFonts w:ascii="仿宋_GB2312" w:eastAsia="仿宋_GB2312" w:hAnsi="微软雅黑" w:cs="宋体" w:hint="eastAsia"/>
          <w:sz w:val="32"/>
          <w:szCs w:val="32"/>
        </w:rPr>
        <w:t>跟踪监测和综合评价不合格的</w:t>
      </w:r>
      <w:r w:rsidRPr="00416B76">
        <w:rPr>
          <w:rFonts w:ascii="仿宋_GB2312" w:eastAsia="仿宋_GB2312" w:hint="eastAsia"/>
          <w:sz w:val="32"/>
          <w:szCs w:val="32"/>
        </w:rPr>
        <w:t>精品（优秀）课程</w:t>
      </w:r>
      <w:r w:rsidRPr="00416B76">
        <w:rPr>
          <w:rFonts w:ascii="仿宋_GB2312" w:eastAsia="仿宋_GB2312" w:hAnsi="微软雅黑" w:cs="宋体" w:hint="eastAsia"/>
          <w:sz w:val="32"/>
          <w:szCs w:val="32"/>
        </w:rPr>
        <w:t>，取消其“校级</w:t>
      </w:r>
      <w:r w:rsidRPr="00416B76">
        <w:rPr>
          <w:rFonts w:ascii="仿宋_GB2312" w:eastAsia="仿宋_GB2312" w:hint="eastAsia"/>
          <w:sz w:val="32"/>
          <w:szCs w:val="32"/>
        </w:rPr>
        <w:t>精品（优秀）课程</w:t>
      </w:r>
      <w:r w:rsidRPr="00416B76">
        <w:rPr>
          <w:rFonts w:ascii="仿宋_GB2312" w:eastAsia="仿宋_GB2312" w:hAnsi="微软雅黑" w:cs="宋体" w:hint="eastAsia"/>
          <w:sz w:val="32"/>
          <w:szCs w:val="32"/>
        </w:rPr>
        <w:t>”称号。</w:t>
      </w:r>
    </w:p>
    <w:p w:rsidR="00307E4E" w:rsidRPr="007016F0" w:rsidRDefault="007016F0" w:rsidP="007016F0">
      <w:pPr>
        <w:rPr>
          <w:rFonts w:ascii="仿宋_GB2312" w:eastAsia="仿宋_GB2312" w:cs="宋体"/>
          <w:sz w:val="32"/>
          <w:szCs w:val="32"/>
        </w:rPr>
      </w:pPr>
      <w:r>
        <w:rPr>
          <w:rFonts w:ascii="仿宋_GB2312" w:eastAsia="仿宋_GB2312" w:hAnsi="微软雅黑" w:cs="宋体" w:hint="eastAsia"/>
          <w:sz w:val="32"/>
          <w:szCs w:val="32"/>
        </w:rPr>
        <w:t xml:space="preserve">    </w:t>
      </w:r>
      <w:r w:rsidR="00370513" w:rsidRPr="007016F0">
        <w:rPr>
          <w:rFonts w:ascii="仿宋_GB2312" w:eastAsia="仿宋_GB2312" w:hAnsi="微软雅黑" w:cs="宋体" w:hint="eastAsia"/>
          <w:sz w:val="32"/>
          <w:szCs w:val="32"/>
        </w:rPr>
        <w:t>附件：</w:t>
      </w:r>
      <w:r w:rsidR="00370513" w:rsidRPr="007016F0">
        <w:rPr>
          <w:rFonts w:ascii="仿宋_GB2312" w:eastAsia="仿宋_GB2312" w:cs="宋体" w:hint="eastAsia"/>
          <w:sz w:val="32"/>
          <w:szCs w:val="32"/>
        </w:rPr>
        <w:t>长春大学旅游学院</w:t>
      </w:r>
      <w:r w:rsidR="00370513" w:rsidRPr="007016F0">
        <w:rPr>
          <w:rFonts w:ascii="仿宋_GB2312" w:eastAsia="仿宋_GB2312" w:hint="eastAsia"/>
          <w:sz w:val="32"/>
          <w:szCs w:val="32"/>
        </w:rPr>
        <w:t>精品（优秀）课程</w:t>
      </w:r>
      <w:r w:rsidR="00370513" w:rsidRPr="007016F0">
        <w:rPr>
          <w:rFonts w:ascii="仿宋_GB2312" w:eastAsia="仿宋_GB2312" w:hAnsi="宋体" w:cs="宋体" w:hint="eastAsia"/>
          <w:sz w:val="32"/>
          <w:szCs w:val="32"/>
        </w:rPr>
        <w:t>建设技术要求</w:t>
      </w:r>
    </w:p>
    <w:p w:rsidR="007016F0" w:rsidRDefault="007016F0" w:rsidP="003068A9">
      <w:pPr>
        <w:rPr>
          <w:rFonts w:ascii="仿宋_GB2312" w:eastAsia="仿宋_GB2312" w:hAnsi="仿宋" w:cs="仿宋"/>
          <w:sz w:val="32"/>
          <w:szCs w:val="32"/>
        </w:rPr>
      </w:pPr>
    </w:p>
    <w:p w:rsidR="007016F0" w:rsidRDefault="007016F0" w:rsidP="003068A9">
      <w:pPr>
        <w:rPr>
          <w:rFonts w:ascii="仿宋_GB2312" w:eastAsia="仿宋_GB2312" w:hAnsi="仿宋" w:cs="仿宋"/>
          <w:sz w:val="32"/>
          <w:szCs w:val="32"/>
        </w:rPr>
      </w:pPr>
    </w:p>
    <w:p w:rsidR="00512514" w:rsidRDefault="00512514" w:rsidP="003068A9">
      <w:pPr>
        <w:rPr>
          <w:rFonts w:ascii="仿宋_GB2312" w:eastAsia="仿宋_GB2312" w:hAnsi="仿宋" w:cs="仿宋" w:hint="eastAsia"/>
          <w:sz w:val="32"/>
          <w:szCs w:val="32"/>
        </w:rPr>
      </w:pPr>
    </w:p>
    <w:p w:rsidR="00097CA7" w:rsidRPr="003068A9" w:rsidRDefault="00097CA7" w:rsidP="003068A9">
      <w:pPr>
        <w:rPr>
          <w:rFonts w:ascii="仿宋_GB2312" w:eastAsia="仿宋_GB2312" w:hAnsi="仿宋" w:cs="仿宋"/>
          <w:b/>
          <w:sz w:val="32"/>
          <w:szCs w:val="32"/>
        </w:rPr>
      </w:pPr>
      <w:r w:rsidRPr="003068A9">
        <w:rPr>
          <w:rFonts w:ascii="仿宋_GB2312" w:eastAsia="仿宋_GB2312" w:hAnsi="仿宋" w:cs="仿宋" w:hint="eastAsia"/>
          <w:sz w:val="32"/>
          <w:szCs w:val="32"/>
        </w:rPr>
        <w:lastRenderedPageBreak/>
        <w:t>附件</w:t>
      </w:r>
    </w:p>
    <w:p w:rsidR="00097CA7" w:rsidRPr="007016F0" w:rsidRDefault="00307E4E" w:rsidP="003068A9">
      <w:pPr>
        <w:jc w:val="center"/>
        <w:rPr>
          <w:rFonts w:asciiTheme="majorEastAsia" w:eastAsiaTheme="majorEastAsia" w:hAnsiTheme="majorEastAsia" w:cs="宋体"/>
          <w:b/>
          <w:sz w:val="44"/>
          <w:szCs w:val="44"/>
        </w:rPr>
      </w:pPr>
      <w:r w:rsidRPr="007016F0">
        <w:rPr>
          <w:rFonts w:asciiTheme="majorEastAsia" w:eastAsiaTheme="majorEastAsia" w:hAnsiTheme="majorEastAsia" w:cs="宋体" w:hint="eastAsia"/>
          <w:b/>
          <w:sz w:val="44"/>
          <w:szCs w:val="44"/>
        </w:rPr>
        <w:t>长春大学旅游学院</w:t>
      </w:r>
    </w:p>
    <w:p w:rsidR="00097CA7" w:rsidRPr="007016F0" w:rsidRDefault="00097CA7" w:rsidP="003068A9">
      <w:pPr>
        <w:jc w:val="center"/>
        <w:rPr>
          <w:rFonts w:asciiTheme="majorEastAsia" w:eastAsiaTheme="majorEastAsia" w:hAnsiTheme="majorEastAsia" w:cs="宋体"/>
          <w:b/>
          <w:color w:val="000000"/>
          <w:sz w:val="44"/>
          <w:szCs w:val="44"/>
        </w:rPr>
      </w:pPr>
      <w:r w:rsidRPr="007016F0">
        <w:rPr>
          <w:rFonts w:asciiTheme="majorEastAsia" w:eastAsiaTheme="majorEastAsia" w:hAnsiTheme="majorEastAsia" w:cs="宋体" w:hint="eastAsia"/>
          <w:b/>
          <w:sz w:val="44"/>
          <w:szCs w:val="44"/>
        </w:rPr>
        <w:t xml:space="preserve"> </w:t>
      </w:r>
      <w:r w:rsidR="00307E4E" w:rsidRPr="007016F0">
        <w:rPr>
          <w:rFonts w:asciiTheme="majorEastAsia" w:eastAsiaTheme="majorEastAsia" w:hAnsiTheme="majorEastAsia" w:hint="eastAsia"/>
          <w:b/>
          <w:sz w:val="44"/>
          <w:szCs w:val="44"/>
        </w:rPr>
        <w:t>精品（优秀）课程</w:t>
      </w:r>
      <w:r w:rsidR="00370513" w:rsidRPr="007016F0">
        <w:rPr>
          <w:rFonts w:asciiTheme="majorEastAsia" w:eastAsiaTheme="majorEastAsia" w:hAnsiTheme="majorEastAsia" w:cs="宋体" w:hint="eastAsia"/>
          <w:b/>
          <w:sz w:val="44"/>
          <w:szCs w:val="44"/>
        </w:rPr>
        <w:t>建设技术要求</w:t>
      </w:r>
    </w:p>
    <w:p w:rsidR="00097CA7" w:rsidRPr="003068A9" w:rsidRDefault="00097CA7" w:rsidP="003068A9">
      <w:pPr>
        <w:ind w:firstLine="720"/>
        <w:jc w:val="center"/>
        <w:rPr>
          <w:rFonts w:ascii="仿宋_GB2312" w:eastAsia="仿宋_GB2312" w:hAnsi="仿宋" w:cs="仿宋"/>
          <w:bCs/>
          <w:sz w:val="32"/>
          <w:szCs w:val="32"/>
        </w:rPr>
      </w:pPr>
    </w:p>
    <w:p w:rsidR="00370513" w:rsidRPr="00C66D59" w:rsidRDefault="00370513" w:rsidP="003068A9">
      <w:pPr>
        <w:shd w:val="clear" w:color="auto" w:fill="FFFFFF"/>
        <w:spacing w:before="100" w:beforeAutospacing="1" w:after="100" w:afterAutospacing="1"/>
        <w:rPr>
          <w:rFonts w:ascii="仿宋_GB2312" w:eastAsia="仿宋_GB2312" w:hAnsi="微软雅黑" w:cs="宋体"/>
          <w:sz w:val="32"/>
          <w:szCs w:val="32"/>
        </w:rPr>
      </w:pPr>
      <w:r w:rsidRPr="00C66D59">
        <w:rPr>
          <w:rFonts w:ascii="仿宋_GB2312" w:eastAsia="仿宋_GB2312" w:hAnsi="微软雅黑" w:cs="宋体" w:hint="eastAsia"/>
          <w:sz w:val="32"/>
          <w:szCs w:val="32"/>
        </w:rPr>
        <w:t xml:space="preserve">　　一、基本资源建设技术要求</w:t>
      </w:r>
    </w:p>
    <w:p w:rsidR="00370513" w:rsidRPr="00C66D59" w:rsidRDefault="00370513" w:rsidP="003068A9">
      <w:pPr>
        <w:shd w:val="clear" w:color="auto" w:fill="FFFFFF"/>
        <w:spacing w:before="100" w:beforeAutospacing="1" w:after="100" w:afterAutospacing="1"/>
        <w:rPr>
          <w:rFonts w:ascii="仿宋_GB2312" w:eastAsia="仿宋_GB2312" w:hAnsi="微软雅黑" w:cs="宋体"/>
          <w:sz w:val="32"/>
          <w:szCs w:val="32"/>
        </w:rPr>
      </w:pPr>
      <w:r w:rsidRPr="00C66D59">
        <w:rPr>
          <w:rFonts w:ascii="仿宋_GB2312" w:eastAsia="仿宋_GB2312" w:hAnsi="微软雅黑" w:cs="宋体" w:hint="eastAsia"/>
          <w:sz w:val="32"/>
          <w:szCs w:val="32"/>
        </w:rPr>
        <w:t xml:space="preserve">　　基本资源指能反映课程教学思想、教学内容、教学方法、教学过程的核心资源，包括课程介绍、教学大纲、教学日历、教案或演示文稿、重点难点指导、作业、参考资料目录和课程全程教学录像等反映教学活动必需的资源。</w:t>
      </w:r>
    </w:p>
    <w:p w:rsidR="00370513" w:rsidRPr="00C66D59" w:rsidRDefault="00370513" w:rsidP="003068A9">
      <w:pPr>
        <w:shd w:val="clear" w:color="auto" w:fill="FFFFFF"/>
        <w:spacing w:before="100" w:beforeAutospacing="1" w:after="100" w:afterAutospacing="1"/>
        <w:rPr>
          <w:rFonts w:ascii="仿宋_GB2312" w:eastAsia="仿宋_GB2312" w:hAnsi="微软雅黑" w:cs="宋体"/>
          <w:sz w:val="32"/>
          <w:szCs w:val="32"/>
        </w:rPr>
      </w:pPr>
      <w:r w:rsidRPr="00C66D59">
        <w:rPr>
          <w:rFonts w:ascii="仿宋_GB2312" w:eastAsia="仿宋_GB2312" w:hAnsi="微软雅黑" w:cs="宋体" w:hint="eastAsia"/>
          <w:sz w:val="32"/>
          <w:szCs w:val="32"/>
        </w:rPr>
        <w:t xml:space="preserve">　　（一）结构要求</w:t>
      </w:r>
    </w:p>
    <w:p w:rsidR="00512514" w:rsidRDefault="00370513" w:rsidP="003068A9">
      <w:pPr>
        <w:shd w:val="clear" w:color="auto" w:fill="FFFFFF"/>
        <w:spacing w:before="100" w:beforeAutospacing="1" w:after="100" w:afterAutospacing="1"/>
        <w:rPr>
          <w:rFonts w:ascii="仿宋_GB2312" w:eastAsia="仿宋_GB2312" w:hAnsi="微软雅黑" w:cs="宋体" w:hint="eastAsia"/>
          <w:sz w:val="32"/>
          <w:szCs w:val="32"/>
        </w:rPr>
      </w:pPr>
      <w:r w:rsidRPr="00C66D59">
        <w:rPr>
          <w:rFonts w:ascii="仿宋_GB2312" w:eastAsia="仿宋_GB2312" w:hAnsi="微软雅黑" w:cs="宋体" w:hint="eastAsia"/>
          <w:sz w:val="32"/>
          <w:szCs w:val="32"/>
        </w:rPr>
        <w:t xml:space="preserve">　　基本资源须按照课程概要、教学单元、教学资源，或按照课程概要、课程模块、教学单元和教学资源来组织，具体可参见基本资源结构图。</w:t>
      </w:r>
    </w:p>
    <w:p w:rsidR="00370513" w:rsidRPr="00C66D59" w:rsidRDefault="00370513" w:rsidP="003068A9">
      <w:pPr>
        <w:shd w:val="clear" w:color="auto" w:fill="FFFFFF"/>
        <w:spacing w:before="100" w:beforeAutospacing="1" w:after="100" w:afterAutospacing="1"/>
        <w:rPr>
          <w:rFonts w:ascii="仿宋_GB2312" w:eastAsia="仿宋_GB2312" w:hAnsi="微软雅黑" w:cs="宋体"/>
          <w:sz w:val="32"/>
          <w:szCs w:val="32"/>
        </w:rPr>
      </w:pPr>
      <w:r w:rsidRPr="00C66D59">
        <w:rPr>
          <w:rFonts w:ascii="仿宋_GB2312" w:eastAsia="仿宋_GB2312" w:hAnsi="微软雅黑" w:cs="宋体" w:hint="eastAsia"/>
          <w:noProof/>
          <w:sz w:val="32"/>
          <w:szCs w:val="32"/>
        </w:rPr>
        <w:drawing>
          <wp:inline distT="0" distB="0" distL="0" distR="0">
            <wp:extent cx="5838825" cy="3800475"/>
            <wp:effectExtent l="19050" t="0" r="9525" b="0"/>
            <wp:docPr id="2" name="图片 2" descr="http://www.moe.gov.cn/ewebeditor/uploadfile/2012/06/07/201206071001159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moe.gov.cn/ewebeditor/uploadfile/2012/06/07/20120607100115909.jpg"/>
                    <pic:cNvPicPr>
                      <a:picLocks noChangeAspect="1" noChangeArrowheads="1"/>
                    </pic:cNvPicPr>
                  </pic:nvPicPr>
                  <pic:blipFill>
                    <a:blip r:embed="rId7" cstate="print"/>
                    <a:srcRect/>
                    <a:stretch>
                      <a:fillRect/>
                    </a:stretch>
                  </pic:blipFill>
                  <pic:spPr bwMode="auto">
                    <a:xfrm>
                      <a:off x="0" y="0"/>
                      <a:ext cx="5838825" cy="3800475"/>
                    </a:xfrm>
                    <a:prstGeom prst="rect">
                      <a:avLst/>
                    </a:prstGeom>
                    <a:noFill/>
                    <a:ln w="9525">
                      <a:noFill/>
                      <a:miter lim="800000"/>
                      <a:headEnd/>
                      <a:tailEnd/>
                    </a:ln>
                  </pic:spPr>
                </pic:pic>
              </a:graphicData>
            </a:graphic>
          </wp:inline>
        </w:drawing>
      </w:r>
    </w:p>
    <w:p w:rsidR="00370513" w:rsidRPr="00C66D59" w:rsidRDefault="00370513" w:rsidP="003068A9">
      <w:pPr>
        <w:shd w:val="clear" w:color="auto" w:fill="FFFFFF"/>
        <w:spacing w:before="100" w:beforeAutospacing="1" w:after="100" w:afterAutospacing="1"/>
        <w:jc w:val="center"/>
        <w:rPr>
          <w:rFonts w:ascii="仿宋_GB2312" w:eastAsia="仿宋_GB2312" w:hAnsi="微软雅黑" w:cs="宋体"/>
          <w:sz w:val="32"/>
          <w:szCs w:val="32"/>
        </w:rPr>
      </w:pPr>
      <w:r w:rsidRPr="00C66D59">
        <w:rPr>
          <w:rFonts w:ascii="仿宋_GB2312" w:eastAsia="仿宋_GB2312" w:hAnsi="微软雅黑" w:cs="宋体" w:hint="eastAsia"/>
          <w:sz w:val="32"/>
          <w:szCs w:val="32"/>
        </w:rPr>
        <w:lastRenderedPageBreak/>
        <w:t>基本资源结构图</w:t>
      </w:r>
    </w:p>
    <w:p w:rsidR="00370513" w:rsidRPr="00C66D59" w:rsidRDefault="00370513" w:rsidP="003068A9">
      <w:pPr>
        <w:shd w:val="clear" w:color="auto" w:fill="FFFFFF"/>
        <w:spacing w:before="100" w:beforeAutospacing="1" w:after="100" w:afterAutospacing="1"/>
        <w:rPr>
          <w:rFonts w:ascii="仿宋_GB2312" w:eastAsia="仿宋_GB2312" w:hAnsi="微软雅黑" w:cs="宋体"/>
          <w:sz w:val="32"/>
          <w:szCs w:val="32"/>
        </w:rPr>
      </w:pPr>
      <w:r w:rsidRPr="00C66D59">
        <w:rPr>
          <w:rFonts w:ascii="仿宋_GB2312" w:eastAsia="仿宋_GB2312" w:hAnsi="微软雅黑" w:cs="宋体" w:hint="eastAsia"/>
          <w:sz w:val="32"/>
          <w:szCs w:val="32"/>
        </w:rPr>
        <w:t xml:space="preserve">　　注：</w:t>
      </w:r>
    </w:p>
    <w:p w:rsidR="00370513" w:rsidRPr="00C66D59" w:rsidRDefault="00370513" w:rsidP="003068A9">
      <w:pPr>
        <w:shd w:val="clear" w:color="auto" w:fill="FFFFFF"/>
        <w:spacing w:before="100" w:beforeAutospacing="1" w:after="100" w:afterAutospacing="1"/>
        <w:rPr>
          <w:rFonts w:ascii="仿宋_GB2312" w:eastAsia="仿宋_GB2312" w:hAnsi="微软雅黑" w:cs="宋体"/>
          <w:sz w:val="32"/>
          <w:szCs w:val="32"/>
        </w:rPr>
      </w:pPr>
      <w:r w:rsidRPr="00C66D59">
        <w:rPr>
          <w:rFonts w:ascii="仿宋_GB2312" w:eastAsia="仿宋_GB2312" w:hAnsi="微软雅黑" w:cs="宋体" w:hint="eastAsia"/>
          <w:sz w:val="32"/>
          <w:szCs w:val="32"/>
        </w:rPr>
        <w:t xml:space="preserve">　　1.课程模块由模块概要、教学单元集合、模块作业等构成，可理解为课程的章和节；</w:t>
      </w:r>
    </w:p>
    <w:p w:rsidR="00370513" w:rsidRDefault="00370513" w:rsidP="00512514">
      <w:pPr>
        <w:shd w:val="clear" w:color="auto" w:fill="FFFFFF"/>
        <w:spacing w:before="100" w:beforeAutospacing="1" w:after="100" w:afterAutospacing="1"/>
        <w:ind w:firstLine="630"/>
        <w:rPr>
          <w:rFonts w:ascii="仿宋_GB2312" w:eastAsia="仿宋_GB2312" w:hAnsi="微软雅黑" w:cs="宋体" w:hint="eastAsia"/>
          <w:sz w:val="32"/>
          <w:szCs w:val="32"/>
        </w:rPr>
      </w:pPr>
      <w:r w:rsidRPr="00C66D59">
        <w:rPr>
          <w:rFonts w:ascii="仿宋_GB2312" w:eastAsia="仿宋_GB2312" w:hAnsi="微软雅黑" w:cs="宋体" w:hint="eastAsia"/>
          <w:sz w:val="32"/>
          <w:szCs w:val="32"/>
        </w:rPr>
        <w:t>2.教学单元包含一系列的教学资源，教学资源可以是学习指导、演示文稿、教学录像、作业/试卷、实验/实训/实习资源等，教学资源可相对独立，可以被单独使用。</w:t>
      </w:r>
    </w:p>
    <w:p w:rsidR="00512514" w:rsidRPr="00512514" w:rsidRDefault="00512514" w:rsidP="00512514">
      <w:pPr>
        <w:shd w:val="clear" w:color="auto" w:fill="FFFFFF"/>
        <w:spacing w:before="100" w:beforeAutospacing="1" w:after="100" w:afterAutospacing="1"/>
        <w:ind w:firstLine="630"/>
        <w:rPr>
          <w:rFonts w:ascii="仿宋_GB2312" w:eastAsia="仿宋_GB2312" w:hAnsi="微软雅黑" w:cs="宋体"/>
          <w:sz w:val="32"/>
          <w:szCs w:val="32"/>
        </w:rPr>
      </w:pPr>
      <w:r w:rsidRPr="00512514">
        <w:rPr>
          <w:rFonts w:ascii="仿宋_GB2312" w:eastAsia="仿宋_GB2312" w:hAnsi="微软雅黑" w:cs="宋体" w:hint="eastAsia"/>
          <w:sz w:val="32"/>
          <w:szCs w:val="32"/>
        </w:rPr>
        <w:t>3.不同学科、不同性质的课程可针对课程特点，对理论讲授、现场演示、实验操作等教学环节</w:t>
      </w:r>
      <w:r w:rsidR="00B83CE8">
        <w:rPr>
          <w:rFonts w:ascii="仿宋_GB2312" w:eastAsia="仿宋_GB2312" w:hAnsi="微软雅黑" w:cs="宋体" w:hint="eastAsia"/>
          <w:sz w:val="32"/>
          <w:szCs w:val="32"/>
        </w:rPr>
        <w:t>做相应</w:t>
      </w:r>
      <w:r w:rsidRPr="00512514">
        <w:rPr>
          <w:rFonts w:ascii="仿宋_GB2312" w:eastAsia="仿宋_GB2312" w:hAnsi="微软雅黑" w:cs="宋体" w:hint="eastAsia"/>
          <w:sz w:val="32"/>
          <w:szCs w:val="32"/>
        </w:rPr>
        <w:t>调整。</w:t>
      </w:r>
    </w:p>
    <w:p w:rsidR="00370513" w:rsidRPr="00C66D59" w:rsidRDefault="00370513" w:rsidP="003068A9">
      <w:pPr>
        <w:shd w:val="clear" w:color="auto" w:fill="FFFFFF"/>
        <w:spacing w:before="100" w:beforeAutospacing="1" w:after="100" w:afterAutospacing="1"/>
        <w:rPr>
          <w:rFonts w:ascii="仿宋_GB2312" w:eastAsia="仿宋_GB2312" w:hAnsi="微软雅黑" w:cs="宋体"/>
          <w:sz w:val="32"/>
          <w:szCs w:val="32"/>
        </w:rPr>
      </w:pPr>
      <w:r w:rsidRPr="00C66D59">
        <w:rPr>
          <w:rFonts w:ascii="仿宋_GB2312" w:eastAsia="仿宋_GB2312" w:hAnsi="微软雅黑" w:cs="宋体" w:hint="eastAsia"/>
          <w:sz w:val="32"/>
          <w:szCs w:val="32"/>
        </w:rPr>
        <w:t xml:space="preserve">　　（二）格式与技术要求</w:t>
      </w:r>
    </w:p>
    <w:p w:rsidR="00370513" w:rsidRPr="00C66D59" w:rsidRDefault="00370513" w:rsidP="003068A9">
      <w:pPr>
        <w:shd w:val="clear" w:color="auto" w:fill="FFFFFF"/>
        <w:spacing w:before="100" w:beforeAutospacing="1" w:after="100" w:afterAutospacing="1"/>
        <w:rPr>
          <w:rFonts w:ascii="仿宋_GB2312" w:eastAsia="仿宋_GB2312" w:hAnsi="微软雅黑" w:cs="宋体"/>
          <w:sz w:val="32"/>
          <w:szCs w:val="32"/>
        </w:rPr>
      </w:pPr>
      <w:r w:rsidRPr="00C66D59">
        <w:rPr>
          <w:rFonts w:ascii="仿宋_GB2312" w:eastAsia="仿宋_GB2312" w:hAnsi="微软雅黑" w:cs="宋体" w:hint="eastAsia"/>
          <w:sz w:val="32"/>
          <w:szCs w:val="32"/>
        </w:rPr>
        <w:t xml:space="preserve">　　基本资源应符合以下格式与技术要求</w:t>
      </w:r>
    </w:p>
    <w:tbl>
      <w:tblPr>
        <w:tblW w:w="5115" w:type="pct"/>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84"/>
        <w:gridCol w:w="1108"/>
        <w:gridCol w:w="935"/>
        <w:gridCol w:w="6186"/>
      </w:tblGrid>
      <w:tr w:rsidR="00370513" w:rsidRPr="00C66D59" w:rsidTr="005C74B0">
        <w:trPr>
          <w:cantSplit/>
          <w:trHeight w:val="819"/>
        </w:trPr>
        <w:tc>
          <w:tcPr>
            <w:tcW w:w="866" w:type="pct"/>
            <w:gridSpan w:val="2"/>
            <w:vAlign w:val="center"/>
          </w:tcPr>
          <w:p w:rsidR="00370513" w:rsidRPr="00C66D59" w:rsidRDefault="00370513" w:rsidP="007016F0">
            <w:pPr>
              <w:autoSpaceDE w:val="0"/>
              <w:autoSpaceDN w:val="0"/>
              <w:spacing w:after="0"/>
              <w:jc w:val="center"/>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项目</w:t>
            </w:r>
          </w:p>
        </w:tc>
        <w:tc>
          <w:tcPr>
            <w:tcW w:w="4134" w:type="pct"/>
            <w:gridSpan w:val="2"/>
            <w:tcMar>
              <w:top w:w="0" w:type="dxa"/>
              <w:left w:w="108" w:type="dxa"/>
              <w:bottom w:w="0" w:type="dxa"/>
              <w:right w:w="108" w:type="dxa"/>
            </w:tcMar>
            <w:vAlign w:val="center"/>
            <w:hideMark/>
          </w:tcPr>
          <w:p w:rsidR="00370513" w:rsidRPr="00C66D59" w:rsidRDefault="00370513" w:rsidP="003068A9">
            <w:pPr>
              <w:autoSpaceDE w:val="0"/>
              <w:autoSpaceDN w:val="0"/>
              <w:spacing w:after="0"/>
              <w:jc w:val="center"/>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要求</w:t>
            </w:r>
          </w:p>
        </w:tc>
      </w:tr>
      <w:tr w:rsidR="00370513" w:rsidRPr="00C66D59" w:rsidTr="00331FD2">
        <w:trPr>
          <w:trHeight w:val="454"/>
        </w:trPr>
        <w:tc>
          <w:tcPr>
            <w:tcW w:w="866" w:type="pct"/>
            <w:gridSpan w:val="2"/>
            <w:vMerge w:val="restart"/>
            <w:vAlign w:val="center"/>
          </w:tcPr>
          <w:p w:rsidR="00370513" w:rsidRPr="00C66D59" w:rsidRDefault="00370513" w:rsidP="00331FD2">
            <w:pPr>
              <w:autoSpaceDE w:val="0"/>
              <w:autoSpaceDN w:val="0"/>
              <w:spacing w:after="0"/>
              <w:jc w:val="center"/>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课程介绍</w:t>
            </w:r>
          </w:p>
        </w:tc>
        <w:tc>
          <w:tcPr>
            <w:tcW w:w="4134" w:type="pct"/>
            <w:gridSpan w:val="2"/>
            <w:tcMar>
              <w:top w:w="0" w:type="dxa"/>
              <w:left w:w="108" w:type="dxa"/>
              <w:bottom w:w="0" w:type="dxa"/>
              <w:right w:w="108" w:type="dxa"/>
            </w:tcMar>
            <w:vAlign w:val="center"/>
            <w:hideMark/>
          </w:tcPr>
          <w:p w:rsidR="00370513" w:rsidRPr="00C66D59" w:rsidRDefault="00370513"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课程介绍包括课程特点、教学目标、教学内容覆盖面、教学方法及组织形式、授课对象要求、教材与参考资料等内容</w:t>
            </w:r>
          </w:p>
        </w:tc>
      </w:tr>
      <w:tr w:rsidR="00370513" w:rsidRPr="00C66D59" w:rsidTr="00331FD2">
        <w:trPr>
          <w:trHeight w:val="454"/>
        </w:trPr>
        <w:tc>
          <w:tcPr>
            <w:tcW w:w="866" w:type="pct"/>
            <w:gridSpan w:val="2"/>
            <w:vMerge/>
            <w:vAlign w:val="center"/>
          </w:tcPr>
          <w:p w:rsidR="00370513" w:rsidRPr="00C66D59" w:rsidRDefault="00370513" w:rsidP="00331FD2">
            <w:pPr>
              <w:autoSpaceDE w:val="0"/>
              <w:autoSpaceDN w:val="0"/>
              <w:spacing w:after="0"/>
              <w:jc w:val="center"/>
              <w:rPr>
                <w:rFonts w:ascii="仿宋_GB2312" w:eastAsia="仿宋_GB2312" w:hAnsiTheme="minorEastAsia" w:cs="宋体"/>
                <w:sz w:val="24"/>
                <w:szCs w:val="24"/>
              </w:rPr>
            </w:pPr>
          </w:p>
        </w:tc>
        <w:tc>
          <w:tcPr>
            <w:tcW w:w="4134" w:type="pct"/>
            <w:gridSpan w:val="2"/>
            <w:tcMar>
              <w:top w:w="0" w:type="dxa"/>
              <w:left w:w="108" w:type="dxa"/>
              <w:bottom w:w="0" w:type="dxa"/>
              <w:right w:w="108" w:type="dxa"/>
            </w:tcMar>
            <w:vAlign w:val="center"/>
            <w:hideMark/>
          </w:tcPr>
          <w:p w:rsidR="00370513" w:rsidRPr="00C66D59" w:rsidRDefault="00370513"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采用DOC或DOCX格式</w:t>
            </w:r>
          </w:p>
        </w:tc>
      </w:tr>
      <w:tr w:rsidR="003068A9" w:rsidRPr="00C66D59" w:rsidTr="00331FD2">
        <w:trPr>
          <w:trHeight w:val="454"/>
        </w:trPr>
        <w:tc>
          <w:tcPr>
            <w:tcW w:w="866" w:type="pct"/>
            <w:gridSpan w:val="2"/>
            <w:vMerge w:val="restart"/>
            <w:vAlign w:val="center"/>
          </w:tcPr>
          <w:p w:rsidR="003068A9" w:rsidRPr="00C66D59" w:rsidRDefault="003068A9" w:rsidP="00331FD2">
            <w:pPr>
              <w:autoSpaceDE w:val="0"/>
              <w:autoSpaceDN w:val="0"/>
              <w:spacing w:after="0"/>
              <w:jc w:val="center"/>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教学大纲</w:t>
            </w:r>
          </w:p>
        </w:tc>
        <w:tc>
          <w:tcPr>
            <w:tcW w:w="4134" w:type="pct"/>
            <w:gridSpan w:val="2"/>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教学大纲以纲要形式规定课程的教学内容，具体应包括课程的教学目的、教学任务、教学内容的结构、模块或单元教学目标与任务、教学活动以及教学方法上的基本要求等</w:t>
            </w:r>
          </w:p>
        </w:tc>
      </w:tr>
      <w:tr w:rsidR="003068A9" w:rsidRPr="00C66D59" w:rsidTr="00331FD2">
        <w:trPr>
          <w:trHeight w:val="454"/>
        </w:trPr>
        <w:tc>
          <w:tcPr>
            <w:tcW w:w="866" w:type="pct"/>
            <w:gridSpan w:val="2"/>
            <w:vMerge/>
            <w:vAlign w:val="center"/>
          </w:tcPr>
          <w:p w:rsidR="003068A9" w:rsidRPr="00C66D59" w:rsidRDefault="003068A9" w:rsidP="00331FD2">
            <w:pPr>
              <w:autoSpaceDE w:val="0"/>
              <w:autoSpaceDN w:val="0"/>
              <w:spacing w:after="0"/>
              <w:jc w:val="center"/>
              <w:rPr>
                <w:rFonts w:ascii="仿宋_GB2312" w:eastAsia="仿宋_GB2312" w:hAnsiTheme="minorEastAsia" w:cs="宋体"/>
                <w:sz w:val="24"/>
                <w:szCs w:val="24"/>
              </w:rPr>
            </w:pPr>
          </w:p>
        </w:tc>
        <w:tc>
          <w:tcPr>
            <w:tcW w:w="4134" w:type="pct"/>
            <w:gridSpan w:val="2"/>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采用DOC或DOCX格式</w:t>
            </w:r>
          </w:p>
        </w:tc>
      </w:tr>
      <w:tr w:rsidR="003068A9" w:rsidRPr="00C66D59" w:rsidTr="00331FD2">
        <w:trPr>
          <w:trHeight w:val="454"/>
        </w:trPr>
        <w:tc>
          <w:tcPr>
            <w:tcW w:w="866" w:type="pct"/>
            <w:gridSpan w:val="2"/>
            <w:vMerge w:val="restart"/>
            <w:vAlign w:val="center"/>
          </w:tcPr>
          <w:p w:rsidR="003068A9" w:rsidRPr="00C66D59" w:rsidRDefault="003068A9" w:rsidP="00331FD2">
            <w:pPr>
              <w:autoSpaceDE w:val="0"/>
              <w:autoSpaceDN w:val="0"/>
              <w:spacing w:after="0"/>
              <w:jc w:val="center"/>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教学日历</w:t>
            </w:r>
          </w:p>
        </w:tc>
        <w:tc>
          <w:tcPr>
            <w:tcW w:w="4134" w:type="pct"/>
            <w:gridSpan w:val="2"/>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教学日历是教师组织课程教学的具体实施计划表，应明确规定教学进程、授课内容、课外作业、授课方式等</w:t>
            </w:r>
          </w:p>
        </w:tc>
      </w:tr>
      <w:tr w:rsidR="003068A9" w:rsidRPr="00C66D59" w:rsidTr="00331FD2">
        <w:trPr>
          <w:trHeight w:val="454"/>
        </w:trPr>
        <w:tc>
          <w:tcPr>
            <w:tcW w:w="866" w:type="pct"/>
            <w:gridSpan w:val="2"/>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4134" w:type="pct"/>
            <w:gridSpan w:val="2"/>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采用DOC或DOCX格式</w:t>
            </w:r>
          </w:p>
        </w:tc>
      </w:tr>
      <w:tr w:rsidR="003068A9" w:rsidRPr="00C66D59" w:rsidTr="00331FD2">
        <w:trPr>
          <w:trHeight w:val="454"/>
        </w:trPr>
        <w:tc>
          <w:tcPr>
            <w:tcW w:w="223" w:type="pct"/>
            <w:vMerge w:val="restart"/>
            <w:vAlign w:val="center"/>
          </w:tcPr>
          <w:p w:rsidR="003068A9" w:rsidRPr="00C66D59" w:rsidRDefault="003068A9" w:rsidP="00331FD2">
            <w:pPr>
              <w:autoSpaceDE w:val="0"/>
              <w:autoSpaceDN w:val="0"/>
              <w:spacing w:after="0"/>
              <w:jc w:val="center"/>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演示文稿</w:t>
            </w:r>
          </w:p>
        </w:tc>
        <w:tc>
          <w:tcPr>
            <w:tcW w:w="643" w:type="pct"/>
            <w:vAlign w:val="center"/>
          </w:tcPr>
          <w:p w:rsidR="003068A9" w:rsidRPr="00C66D59" w:rsidRDefault="003068A9" w:rsidP="00331FD2">
            <w:pPr>
              <w:autoSpaceDE w:val="0"/>
              <w:autoSpaceDN w:val="0"/>
              <w:spacing w:after="0"/>
              <w:jc w:val="center"/>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软件版本</w:t>
            </w:r>
          </w:p>
        </w:tc>
        <w:tc>
          <w:tcPr>
            <w:tcW w:w="4134" w:type="pct"/>
            <w:gridSpan w:val="2"/>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文件制作所用的软件版本不低于Microsoft Office 2003</w:t>
            </w:r>
          </w:p>
        </w:tc>
      </w:tr>
      <w:tr w:rsidR="003068A9" w:rsidRPr="00C66D59" w:rsidTr="00331FD2">
        <w:trPr>
          <w:trHeight w:val="454"/>
        </w:trPr>
        <w:tc>
          <w:tcPr>
            <w:tcW w:w="223" w:type="pct"/>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643" w:type="pct"/>
            <w:vAlign w:val="center"/>
          </w:tcPr>
          <w:p w:rsidR="003068A9" w:rsidRPr="00C66D59" w:rsidRDefault="003068A9" w:rsidP="00331FD2">
            <w:pPr>
              <w:autoSpaceDE w:val="0"/>
              <w:autoSpaceDN w:val="0"/>
              <w:spacing w:after="0"/>
              <w:jc w:val="center"/>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文件格式</w:t>
            </w:r>
          </w:p>
        </w:tc>
        <w:tc>
          <w:tcPr>
            <w:tcW w:w="4134" w:type="pct"/>
            <w:gridSpan w:val="2"/>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采用PPT或PPTX格式，不要使用PPS格式。如果有内嵌音频、视频或动画，则应在相应目录单独提供一份未嵌入的文件。同时提供关于最佳播放效果的软件版本说明</w:t>
            </w:r>
          </w:p>
        </w:tc>
      </w:tr>
      <w:tr w:rsidR="003068A9" w:rsidRPr="00C66D59" w:rsidTr="00331FD2">
        <w:trPr>
          <w:trHeight w:val="454"/>
        </w:trPr>
        <w:tc>
          <w:tcPr>
            <w:tcW w:w="223" w:type="pct"/>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643" w:type="pct"/>
            <w:vMerge w:val="restart"/>
            <w:vAlign w:val="center"/>
          </w:tcPr>
          <w:p w:rsidR="003068A9" w:rsidRPr="00C66D59" w:rsidRDefault="003068A9" w:rsidP="00331FD2">
            <w:pPr>
              <w:autoSpaceDE w:val="0"/>
              <w:autoSpaceDN w:val="0"/>
              <w:spacing w:after="0"/>
              <w:jc w:val="center"/>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模板应用</w:t>
            </w:r>
          </w:p>
        </w:tc>
        <w:tc>
          <w:tcPr>
            <w:tcW w:w="4134" w:type="pct"/>
            <w:gridSpan w:val="2"/>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模板朴素、大方，颜色适宜，便于长时间观看；在模板的适当位置标明课程名称、模块（章或节）序号与模块（章或节）的名称</w:t>
            </w:r>
          </w:p>
        </w:tc>
      </w:tr>
      <w:tr w:rsidR="003068A9" w:rsidRPr="00C66D59" w:rsidTr="00331FD2">
        <w:trPr>
          <w:trHeight w:val="454"/>
        </w:trPr>
        <w:tc>
          <w:tcPr>
            <w:tcW w:w="223" w:type="pct"/>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643" w:type="pct"/>
            <w:vMerge/>
            <w:vAlign w:val="center"/>
          </w:tcPr>
          <w:p w:rsidR="003068A9" w:rsidRPr="00C66D59" w:rsidRDefault="003068A9" w:rsidP="00331FD2">
            <w:pPr>
              <w:spacing w:after="0"/>
              <w:jc w:val="center"/>
              <w:rPr>
                <w:rFonts w:ascii="仿宋_GB2312" w:eastAsia="仿宋_GB2312" w:hAnsiTheme="minorEastAsia" w:cs="宋体"/>
                <w:sz w:val="24"/>
                <w:szCs w:val="24"/>
              </w:rPr>
            </w:pPr>
          </w:p>
        </w:tc>
        <w:tc>
          <w:tcPr>
            <w:tcW w:w="4134" w:type="pct"/>
            <w:gridSpan w:val="2"/>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多个页面均有的相同元素，如背景、按钮、标题、页码等，可以使用幻灯片母版来实现</w:t>
            </w:r>
          </w:p>
        </w:tc>
      </w:tr>
      <w:tr w:rsidR="003068A9" w:rsidRPr="00C66D59" w:rsidTr="00331FD2">
        <w:trPr>
          <w:trHeight w:val="454"/>
        </w:trPr>
        <w:tc>
          <w:tcPr>
            <w:tcW w:w="223" w:type="pct"/>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643" w:type="pct"/>
            <w:vMerge w:val="restart"/>
            <w:vAlign w:val="center"/>
          </w:tcPr>
          <w:p w:rsidR="003068A9" w:rsidRPr="00C66D59" w:rsidRDefault="003068A9" w:rsidP="00331FD2">
            <w:pPr>
              <w:autoSpaceDE w:val="0"/>
              <w:autoSpaceDN w:val="0"/>
              <w:spacing w:after="0"/>
              <w:jc w:val="center"/>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版式设计</w:t>
            </w:r>
          </w:p>
        </w:tc>
        <w:tc>
          <w:tcPr>
            <w:tcW w:w="4134" w:type="pct"/>
            <w:gridSpan w:val="2"/>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每页版面的字数不宜太多。正文字号应不小于24磅字，不要使用仿宋、细圆等过细字体，不使用特殊字体，如有特殊字体需要应转化为图形文件</w:t>
            </w:r>
          </w:p>
        </w:tc>
      </w:tr>
      <w:tr w:rsidR="003068A9" w:rsidRPr="00C66D59" w:rsidTr="00331FD2">
        <w:trPr>
          <w:trHeight w:val="454"/>
        </w:trPr>
        <w:tc>
          <w:tcPr>
            <w:tcW w:w="223" w:type="pct"/>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643" w:type="pct"/>
            <w:vMerge/>
            <w:textDirection w:val="tbRlV"/>
            <w:vAlign w:val="center"/>
          </w:tcPr>
          <w:p w:rsidR="003068A9" w:rsidRPr="00C66D59" w:rsidRDefault="003068A9" w:rsidP="007016F0">
            <w:pPr>
              <w:spacing w:after="0"/>
              <w:ind w:left="113" w:right="113"/>
              <w:jc w:val="center"/>
              <w:rPr>
                <w:rFonts w:ascii="仿宋_GB2312" w:eastAsia="仿宋_GB2312" w:hAnsiTheme="minorEastAsia" w:cs="宋体"/>
                <w:sz w:val="24"/>
                <w:szCs w:val="24"/>
              </w:rPr>
            </w:pPr>
          </w:p>
        </w:tc>
        <w:tc>
          <w:tcPr>
            <w:tcW w:w="4134" w:type="pct"/>
            <w:gridSpan w:val="2"/>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文字要醒目，避免使用与背景色相近的字体颜色</w:t>
            </w:r>
          </w:p>
        </w:tc>
      </w:tr>
      <w:tr w:rsidR="003068A9" w:rsidRPr="00C66D59" w:rsidTr="00331FD2">
        <w:trPr>
          <w:trHeight w:val="454"/>
        </w:trPr>
        <w:tc>
          <w:tcPr>
            <w:tcW w:w="223" w:type="pct"/>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643" w:type="pct"/>
            <w:vMerge/>
            <w:textDirection w:val="tbRlV"/>
            <w:vAlign w:val="center"/>
          </w:tcPr>
          <w:p w:rsidR="003068A9" w:rsidRPr="00C66D59" w:rsidRDefault="003068A9" w:rsidP="007016F0">
            <w:pPr>
              <w:spacing w:after="0"/>
              <w:ind w:left="113" w:right="113"/>
              <w:jc w:val="center"/>
              <w:rPr>
                <w:rFonts w:ascii="仿宋_GB2312" w:eastAsia="仿宋_GB2312" w:hAnsiTheme="minorEastAsia" w:cs="宋体"/>
                <w:sz w:val="24"/>
                <w:szCs w:val="24"/>
              </w:rPr>
            </w:pPr>
          </w:p>
        </w:tc>
        <w:tc>
          <w:tcPr>
            <w:tcW w:w="4134" w:type="pct"/>
            <w:gridSpan w:val="2"/>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页面行距建议为1.2倍，可适当增大，左右边距均匀、适当</w:t>
            </w:r>
          </w:p>
        </w:tc>
      </w:tr>
      <w:tr w:rsidR="003068A9" w:rsidRPr="00C66D59" w:rsidTr="00331FD2">
        <w:trPr>
          <w:trHeight w:val="454"/>
        </w:trPr>
        <w:tc>
          <w:tcPr>
            <w:tcW w:w="223" w:type="pct"/>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643" w:type="pct"/>
            <w:vMerge/>
            <w:textDirection w:val="tbRlV"/>
            <w:vAlign w:val="center"/>
          </w:tcPr>
          <w:p w:rsidR="003068A9" w:rsidRPr="00C66D59" w:rsidRDefault="003068A9" w:rsidP="007016F0">
            <w:pPr>
              <w:spacing w:after="0"/>
              <w:ind w:left="113" w:right="113"/>
              <w:jc w:val="center"/>
              <w:rPr>
                <w:rFonts w:ascii="仿宋_GB2312" w:eastAsia="仿宋_GB2312" w:hAnsiTheme="minorEastAsia" w:cs="宋体"/>
                <w:sz w:val="24"/>
                <w:szCs w:val="24"/>
              </w:rPr>
            </w:pPr>
          </w:p>
        </w:tc>
        <w:tc>
          <w:tcPr>
            <w:tcW w:w="4134" w:type="pct"/>
            <w:gridSpan w:val="2"/>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页面设计的原则是版面内容的分布美观大方</w:t>
            </w:r>
          </w:p>
        </w:tc>
      </w:tr>
      <w:tr w:rsidR="003068A9" w:rsidRPr="00C66D59" w:rsidTr="00331FD2">
        <w:trPr>
          <w:trHeight w:val="454"/>
        </w:trPr>
        <w:tc>
          <w:tcPr>
            <w:tcW w:w="223" w:type="pct"/>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643" w:type="pct"/>
            <w:vMerge/>
            <w:textDirection w:val="tbRlV"/>
            <w:vAlign w:val="center"/>
          </w:tcPr>
          <w:p w:rsidR="003068A9" w:rsidRPr="00C66D59" w:rsidRDefault="003068A9" w:rsidP="007016F0">
            <w:pPr>
              <w:spacing w:after="0"/>
              <w:ind w:left="113" w:right="113"/>
              <w:jc w:val="center"/>
              <w:rPr>
                <w:rFonts w:ascii="仿宋_GB2312" w:eastAsia="仿宋_GB2312" w:hAnsiTheme="minorEastAsia" w:cs="宋体"/>
                <w:sz w:val="24"/>
                <w:szCs w:val="24"/>
              </w:rPr>
            </w:pPr>
          </w:p>
        </w:tc>
        <w:tc>
          <w:tcPr>
            <w:tcW w:w="4134" w:type="pct"/>
            <w:gridSpan w:val="2"/>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恰当使用组合：某些插图中位置相对固定的文本框、数学公式以及图片等应采用组合方式，避免产生相对位移</w:t>
            </w:r>
          </w:p>
        </w:tc>
      </w:tr>
      <w:tr w:rsidR="003068A9" w:rsidRPr="00C66D59" w:rsidTr="00331FD2">
        <w:trPr>
          <w:trHeight w:val="454"/>
        </w:trPr>
        <w:tc>
          <w:tcPr>
            <w:tcW w:w="223" w:type="pct"/>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643" w:type="pct"/>
            <w:vMerge/>
            <w:textDirection w:val="tbRlV"/>
            <w:vAlign w:val="center"/>
          </w:tcPr>
          <w:p w:rsidR="003068A9" w:rsidRPr="00C66D59" w:rsidRDefault="003068A9" w:rsidP="007016F0">
            <w:pPr>
              <w:spacing w:after="0"/>
              <w:ind w:left="113" w:right="113"/>
              <w:jc w:val="center"/>
              <w:rPr>
                <w:rFonts w:ascii="仿宋_GB2312" w:eastAsia="仿宋_GB2312" w:hAnsiTheme="minorEastAsia" w:cs="宋体"/>
                <w:sz w:val="24"/>
                <w:szCs w:val="24"/>
              </w:rPr>
            </w:pPr>
          </w:p>
        </w:tc>
        <w:tc>
          <w:tcPr>
            <w:tcW w:w="4134" w:type="pct"/>
            <w:gridSpan w:val="2"/>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尽量避免不必要的组合，不同对象、文本的动作需要同时出现时，可确定彼此之间的时间间隔为0秒</w:t>
            </w:r>
          </w:p>
        </w:tc>
      </w:tr>
      <w:tr w:rsidR="00331FD2" w:rsidRPr="00C66D59" w:rsidTr="00331FD2">
        <w:trPr>
          <w:trHeight w:val="454"/>
        </w:trPr>
        <w:tc>
          <w:tcPr>
            <w:tcW w:w="223" w:type="pct"/>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643" w:type="pct"/>
            <w:vMerge/>
            <w:textDirection w:val="tbRlV"/>
            <w:vAlign w:val="center"/>
          </w:tcPr>
          <w:p w:rsidR="003068A9" w:rsidRPr="00C66D59" w:rsidRDefault="003068A9" w:rsidP="007016F0">
            <w:pPr>
              <w:spacing w:after="0"/>
              <w:ind w:left="113" w:right="113"/>
              <w:jc w:val="center"/>
              <w:rPr>
                <w:rFonts w:ascii="仿宋_GB2312" w:eastAsia="仿宋_GB2312" w:hAnsiTheme="minorEastAsia" w:cs="宋体"/>
                <w:sz w:val="24"/>
                <w:szCs w:val="24"/>
              </w:rPr>
            </w:pPr>
          </w:p>
        </w:tc>
        <w:tc>
          <w:tcPr>
            <w:tcW w:w="4134" w:type="pct"/>
            <w:gridSpan w:val="2"/>
            <w:tcBorders>
              <w:bottom w:val="single" w:sz="4" w:space="0" w:color="auto"/>
            </w:tcBorders>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各级标题采用不同的字体和颜色，一张幻灯片上文字颜色限定在4种以内，注意文字与背景色的反差</w:t>
            </w:r>
          </w:p>
        </w:tc>
      </w:tr>
      <w:tr w:rsidR="00331FD2" w:rsidRPr="00C66D59" w:rsidTr="00331FD2">
        <w:trPr>
          <w:trHeight w:val="454"/>
        </w:trPr>
        <w:tc>
          <w:tcPr>
            <w:tcW w:w="223" w:type="pct"/>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643" w:type="pct"/>
            <w:vMerge w:val="restart"/>
            <w:vAlign w:val="center"/>
          </w:tcPr>
          <w:p w:rsidR="003068A9" w:rsidRPr="00C66D59" w:rsidRDefault="003068A9" w:rsidP="00331FD2">
            <w:pPr>
              <w:autoSpaceDE w:val="0"/>
              <w:autoSpaceDN w:val="0"/>
              <w:spacing w:after="0"/>
              <w:jc w:val="center"/>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动画方案</w:t>
            </w:r>
          </w:p>
        </w:tc>
        <w:tc>
          <w:tcPr>
            <w:tcW w:w="4134" w:type="pct"/>
            <w:gridSpan w:val="2"/>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不宜出现不必要的动画效果，不使用随机效果</w:t>
            </w:r>
          </w:p>
        </w:tc>
      </w:tr>
      <w:tr w:rsidR="003068A9" w:rsidRPr="00C66D59" w:rsidTr="00331FD2">
        <w:trPr>
          <w:trHeight w:val="454"/>
        </w:trPr>
        <w:tc>
          <w:tcPr>
            <w:tcW w:w="223" w:type="pct"/>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643" w:type="pct"/>
            <w:vMerge/>
            <w:vAlign w:val="center"/>
          </w:tcPr>
          <w:p w:rsidR="003068A9" w:rsidRPr="00C66D59" w:rsidRDefault="003068A9" w:rsidP="00331FD2">
            <w:pPr>
              <w:spacing w:after="0"/>
              <w:jc w:val="center"/>
              <w:rPr>
                <w:rFonts w:ascii="仿宋_GB2312" w:eastAsia="仿宋_GB2312" w:hAnsiTheme="minorEastAsia" w:cs="宋体"/>
                <w:sz w:val="24"/>
                <w:szCs w:val="24"/>
              </w:rPr>
            </w:pPr>
          </w:p>
        </w:tc>
        <w:tc>
          <w:tcPr>
            <w:tcW w:w="4134" w:type="pct"/>
            <w:gridSpan w:val="2"/>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动画连续，节奏合适</w:t>
            </w:r>
          </w:p>
        </w:tc>
      </w:tr>
      <w:tr w:rsidR="003068A9" w:rsidRPr="00C66D59" w:rsidTr="00331FD2">
        <w:trPr>
          <w:trHeight w:val="454"/>
        </w:trPr>
        <w:tc>
          <w:tcPr>
            <w:tcW w:w="223" w:type="pct"/>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643" w:type="pct"/>
            <w:vMerge w:val="restart"/>
            <w:vAlign w:val="center"/>
          </w:tcPr>
          <w:p w:rsidR="003068A9" w:rsidRPr="00C66D59" w:rsidRDefault="003068A9" w:rsidP="00331FD2">
            <w:pPr>
              <w:autoSpaceDE w:val="0"/>
              <w:autoSpaceDN w:val="0"/>
              <w:spacing w:after="0"/>
              <w:jc w:val="center"/>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导航设计</w:t>
            </w:r>
          </w:p>
        </w:tc>
        <w:tc>
          <w:tcPr>
            <w:tcW w:w="4134" w:type="pct"/>
            <w:gridSpan w:val="2"/>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文件内链接都采用相对链接，并能够正常打开</w:t>
            </w:r>
          </w:p>
        </w:tc>
      </w:tr>
      <w:tr w:rsidR="003068A9" w:rsidRPr="00C66D59" w:rsidTr="00331FD2">
        <w:trPr>
          <w:trHeight w:val="454"/>
        </w:trPr>
        <w:tc>
          <w:tcPr>
            <w:tcW w:w="223" w:type="pct"/>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643" w:type="pct"/>
            <w:vMerge/>
            <w:textDirection w:val="tbRlV"/>
            <w:vAlign w:val="center"/>
          </w:tcPr>
          <w:p w:rsidR="003068A9" w:rsidRPr="00C66D59" w:rsidRDefault="003068A9" w:rsidP="007016F0">
            <w:pPr>
              <w:spacing w:after="0"/>
              <w:ind w:left="113" w:right="113"/>
              <w:jc w:val="center"/>
              <w:rPr>
                <w:rFonts w:ascii="仿宋_GB2312" w:eastAsia="仿宋_GB2312" w:hAnsiTheme="minorEastAsia" w:cs="宋体"/>
                <w:sz w:val="24"/>
                <w:szCs w:val="24"/>
              </w:rPr>
            </w:pPr>
          </w:p>
        </w:tc>
        <w:tc>
          <w:tcPr>
            <w:tcW w:w="4134" w:type="pct"/>
            <w:gridSpan w:val="2"/>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文件中链接或插入的其他素材满足本要求中关于媒体素材的技术要求</w:t>
            </w:r>
          </w:p>
        </w:tc>
      </w:tr>
      <w:tr w:rsidR="003068A9" w:rsidRPr="00C66D59" w:rsidTr="00331FD2">
        <w:trPr>
          <w:trHeight w:val="454"/>
        </w:trPr>
        <w:tc>
          <w:tcPr>
            <w:tcW w:w="223" w:type="pct"/>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643" w:type="pct"/>
            <w:vMerge/>
            <w:textDirection w:val="tbRlV"/>
            <w:vAlign w:val="center"/>
          </w:tcPr>
          <w:p w:rsidR="003068A9" w:rsidRPr="00C66D59" w:rsidRDefault="003068A9" w:rsidP="007016F0">
            <w:pPr>
              <w:spacing w:after="0"/>
              <w:ind w:left="113" w:right="113"/>
              <w:jc w:val="center"/>
              <w:rPr>
                <w:rFonts w:ascii="仿宋_GB2312" w:eastAsia="仿宋_GB2312" w:hAnsiTheme="minorEastAsia" w:cs="宋体"/>
                <w:sz w:val="24"/>
                <w:szCs w:val="24"/>
              </w:rPr>
            </w:pPr>
          </w:p>
        </w:tc>
        <w:tc>
          <w:tcPr>
            <w:tcW w:w="4134" w:type="pct"/>
            <w:gridSpan w:val="2"/>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使用超级链接时，要在目标页面有“返回”按钮</w:t>
            </w:r>
          </w:p>
        </w:tc>
      </w:tr>
      <w:tr w:rsidR="003068A9" w:rsidRPr="00C66D59" w:rsidTr="00331FD2">
        <w:trPr>
          <w:trHeight w:val="454"/>
        </w:trPr>
        <w:tc>
          <w:tcPr>
            <w:tcW w:w="223" w:type="pct"/>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643" w:type="pct"/>
            <w:vMerge/>
            <w:textDirection w:val="tbRlV"/>
            <w:vAlign w:val="center"/>
          </w:tcPr>
          <w:p w:rsidR="003068A9" w:rsidRPr="00C66D59" w:rsidRDefault="003068A9" w:rsidP="007016F0">
            <w:pPr>
              <w:spacing w:after="0"/>
              <w:ind w:left="113" w:right="113"/>
              <w:jc w:val="center"/>
              <w:rPr>
                <w:rFonts w:ascii="仿宋_GB2312" w:eastAsia="仿宋_GB2312" w:hAnsiTheme="minorEastAsia" w:cs="宋体"/>
                <w:sz w:val="24"/>
                <w:szCs w:val="24"/>
              </w:rPr>
            </w:pPr>
          </w:p>
        </w:tc>
        <w:tc>
          <w:tcPr>
            <w:tcW w:w="4134" w:type="pct"/>
            <w:gridSpan w:val="2"/>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鼠标移至按钮上时要求显示出该按钮的操作提示</w:t>
            </w:r>
          </w:p>
        </w:tc>
      </w:tr>
      <w:tr w:rsidR="003068A9" w:rsidRPr="00C66D59" w:rsidTr="00331FD2">
        <w:trPr>
          <w:trHeight w:val="454"/>
        </w:trPr>
        <w:tc>
          <w:tcPr>
            <w:tcW w:w="223" w:type="pct"/>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643" w:type="pct"/>
            <w:vMerge/>
            <w:textDirection w:val="tbRlV"/>
            <w:vAlign w:val="center"/>
          </w:tcPr>
          <w:p w:rsidR="003068A9" w:rsidRPr="00C66D59" w:rsidRDefault="003068A9" w:rsidP="007016F0">
            <w:pPr>
              <w:spacing w:after="0"/>
              <w:ind w:left="113" w:right="113"/>
              <w:jc w:val="center"/>
              <w:rPr>
                <w:rFonts w:ascii="仿宋_GB2312" w:eastAsia="仿宋_GB2312" w:hAnsiTheme="minorEastAsia" w:cs="宋体"/>
                <w:sz w:val="24"/>
                <w:szCs w:val="24"/>
              </w:rPr>
            </w:pPr>
          </w:p>
        </w:tc>
        <w:tc>
          <w:tcPr>
            <w:tcW w:w="4134" w:type="pct"/>
            <w:gridSpan w:val="2"/>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不同位置使用的导航按钮保持风格一致或使用相同的按钮</w:t>
            </w:r>
          </w:p>
        </w:tc>
      </w:tr>
      <w:tr w:rsidR="003068A9" w:rsidRPr="00C66D59" w:rsidTr="00331FD2">
        <w:trPr>
          <w:trHeight w:val="454"/>
        </w:trPr>
        <w:tc>
          <w:tcPr>
            <w:tcW w:w="223" w:type="pct"/>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643" w:type="pct"/>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宏</w:t>
            </w:r>
          </w:p>
        </w:tc>
        <w:tc>
          <w:tcPr>
            <w:tcW w:w="4134" w:type="pct"/>
            <w:gridSpan w:val="2"/>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尽可能少用宏，播放时不要出现宏脚本提示</w:t>
            </w:r>
          </w:p>
        </w:tc>
      </w:tr>
      <w:tr w:rsidR="003068A9" w:rsidRPr="00C66D59" w:rsidTr="00331FD2">
        <w:trPr>
          <w:trHeight w:val="454"/>
        </w:trPr>
        <w:tc>
          <w:tcPr>
            <w:tcW w:w="866" w:type="pct"/>
            <w:gridSpan w:val="2"/>
            <w:vMerge w:val="restart"/>
            <w:vAlign w:val="center"/>
          </w:tcPr>
          <w:p w:rsidR="003068A9" w:rsidRPr="00C66D59" w:rsidRDefault="003068A9" w:rsidP="00331FD2">
            <w:pPr>
              <w:autoSpaceDE w:val="0"/>
              <w:autoSpaceDN w:val="0"/>
              <w:spacing w:after="0"/>
              <w:jc w:val="center"/>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教学录像</w:t>
            </w:r>
          </w:p>
        </w:tc>
        <w:tc>
          <w:tcPr>
            <w:tcW w:w="4134" w:type="pct"/>
            <w:gridSpan w:val="2"/>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教学录像按教学单元录制</w:t>
            </w:r>
          </w:p>
        </w:tc>
      </w:tr>
      <w:tr w:rsidR="003068A9" w:rsidRPr="00C66D59" w:rsidTr="00331FD2">
        <w:trPr>
          <w:trHeight w:val="454"/>
        </w:trPr>
        <w:tc>
          <w:tcPr>
            <w:tcW w:w="866" w:type="pct"/>
            <w:gridSpan w:val="2"/>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4134" w:type="pct"/>
            <w:gridSpan w:val="2"/>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录像环境光线充足、安静，教师衣着得体，讲话清晰，板书清楚</w:t>
            </w:r>
          </w:p>
        </w:tc>
      </w:tr>
      <w:tr w:rsidR="003068A9" w:rsidRPr="00C66D59" w:rsidTr="00331FD2">
        <w:trPr>
          <w:trHeight w:val="454"/>
        </w:trPr>
        <w:tc>
          <w:tcPr>
            <w:tcW w:w="866" w:type="pct"/>
            <w:gridSpan w:val="2"/>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4134" w:type="pct"/>
            <w:gridSpan w:val="2"/>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视频压缩采用H.264(MPEG-4 Part10：profile=main, level=3.0)编码方式，码流率256</w:t>
            </w:r>
            <w:r w:rsidRPr="00C66D59">
              <w:rPr>
                <w:rFonts w:asciiTheme="minorEastAsia" w:eastAsia="仿宋_GB2312" w:hAnsiTheme="minorEastAsia" w:cs="宋体" w:hint="eastAsia"/>
                <w:sz w:val="24"/>
                <w:szCs w:val="24"/>
              </w:rPr>
              <w:t> </w:t>
            </w:r>
            <w:r w:rsidRPr="00C66D59">
              <w:rPr>
                <w:rFonts w:ascii="仿宋_GB2312" w:eastAsia="仿宋_GB2312" w:hAnsiTheme="minorEastAsia" w:cs="宋体" w:hint="eastAsia"/>
                <w:sz w:val="24"/>
                <w:szCs w:val="24"/>
              </w:rPr>
              <w:t>Kbps以上，帧率不低于25</w:t>
            </w:r>
            <w:r w:rsidRPr="00C66D59">
              <w:rPr>
                <w:rFonts w:asciiTheme="minorEastAsia" w:eastAsia="仿宋_GB2312" w:hAnsiTheme="minorEastAsia" w:cs="宋体" w:hint="eastAsia"/>
                <w:sz w:val="24"/>
                <w:szCs w:val="24"/>
              </w:rPr>
              <w:t> </w:t>
            </w:r>
            <w:r w:rsidRPr="00C66D59">
              <w:rPr>
                <w:rFonts w:ascii="仿宋_GB2312" w:eastAsia="仿宋_GB2312" w:hAnsiTheme="minorEastAsia" w:cs="宋体" w:hint="eastAsia"/>
                <w:sz w:val="24"/>
                <w:szCs w:val="24"/>
              </w:rPr>
              <w:t>fps，分辨率不低于720×576（4:3）或1024×576（16:9）</w:t>
            </w:r>
          </w:p>
        </w:tc>
      </w:tr>
      <w:tr w:rsidR="003068A9" w:rsidRPr="00C66D59" w:rsidTr="00331FD2">
        <w:trPr>
          <w:trHeight w:val="454"/>
        </w:trPr>
        <w:tc>
          <w:tcPr>
            <w:tcW w:w="866" w:type="pct"/>
            <w:gridSpan w:val="2"/>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4134" w:type="pct"/>
            <w:gridSpan w:val="2"/>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声音和画面要求同步，无交流声或其他杂音等缺陷，无明显失真、放音过冲、过弱。伴音清晰、饱满、圆润，无失真、噪声杂音干扰、音量忽大忽小现象。解说声与现场声、背景音乐无明显比例失调。音频信噪比不低于48</w:t>
            </w:r>
            <w:r w:rsidRPr="00C66D59">
              <w:rPr>
                <w:rFonts w:asciiTheme="minorEastAsia" w:eastAsia="仿宋_GB2312" w:hAnsiTheme="minorEastAsia" w:cs="宋体" w:hint="eastAsia"/>
                <w:sz w:val="24"/>
                <w:szCs w:val="24"/>
              </w:rPr>
              <w:t> </w:t>
            </w:r>
            <w:r w:rsidRPr="00C66D59">
              <w:rPr>
                <w:rFonts w:ascii="仿宋_GB2312" w:eastAsia="仿宋_GB2312" w:hAnsiTheme="minorEastAsia" w:cs="宋体" w:hint="eastAsia"/>
                <w:sz w:val="24"/>
                <w:szCs w:val="24"/>
              </w:rPr>
              <w:t>dB</w:t>
            </w:r>
          </w:p>
        </w:tc>
      </w:tr>
      <w:tr w:rsidR="003068A9" w:rsidRPr="00C66D59" w:rsidTr="00331FD2">
        <w:trPr>
          <w:trHeight w:val="454"/>
        </w:trPr>
        <w:tc>
          <w:tcPr>
            <w:tcW w:w="866" w:type="pct"/>
            <w:gridSpan w:val="2"/>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4134" w:type="pct"/>
            <w:gridSpan w:val="2"/>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字幕要使用符合国家标准的规范字，不出现繁体字、异体字(国家规定的除外)、错别字；字幕的字体、大小、色彩搭配、摆放位置、停留时间、出入屏方式力求与其他要素（画面、解说词、音乐）配合适当，不能破坏原有画面</w:t>
            </w:r>
          </w:p>
        </w:tc>
      </w:tr>
      <w:tr w:rsidR="003068A9" w:rsidRPr="00C66D59" w:rsidTr="00331FD2">
        <w:trPr>
          <w:trHeight w:val="454"/>
        </w:trPr>
        <w:tc>
          <w:tcPr>
            <w:tcW w:w="866" w:type="pct"/>
            <w:gridSpan w:val="2"/>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4134" w:type="pct"/>
            <w:gridSpan w:val="2"/>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采用MP4格式</w:t>
            </w:r>
          </w:p>
        </w:tc>
      </w:tr>
      <w:tr w:rsidR="003068A9" w:rsidRPr="00C66D59" w:rsidTr="00331FD2">
        <w:trPr>
          <w:trHeight w:val="454"/>
        </w:trPr>
        <w:tc>
          <w:tcPr>
            <w:tcW w:w="866" w:type="pct"/>
            <w:gridSpan w:val="2"/>
            <w:vMerge w:val="restart"/>
            <w:vAlign w:val="center"/>
          </w:tcPr>
          <w:p w:rsidR="003068A9" w:rsidRPr="00C66D59" w:rsidRDefault="003068A9" w:rsidP="00331FD2">
            <w:pPr>
              <w:autoSpaceDE w:val="0"/>
              <w:autoSpaceDN w:val="0"/>
              <w:spacing w:after="0"/>
              <w:jc w:val="center"/>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教学案例</w:t>
            </w:r>
          </w:p>
        </w:tc>
        <w:tc>
          <w:tcPr>
            <w:tcW w:w="4134" w:type="pct"/>
            <w:gridSpan w:val="2"/>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教学案例必须具有典型意义，能说明一定的实际问题</w:t>
            </w:r>
          </w:p>
        </w:tc>
      </w:tr>
      <w:tr w:rsidR="003068A9" w:rsidRPr="00C66D59" w:rsidTr="00331FD2">
        <w:trPr>
          <w:trHeight w:val="454"/>
        </w:trPr>
        <w:tc>
          <w:tcPr>
            <w:tcW w:w="866" w:type="pct"/>
            <w:gridSpan w:val="2"/>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4134" w:type="pct"/>
            <w:gridSpan w:val="2"/>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格式不限，能够通过常用浏览器或软件正常使用</w:t>
            </w:r>
          </w:p>
        </w:tc>
      </w:tr>
      <w:tr w:rsidR="003068A9" w:rsidRPr="00C66D59" w:rsidTr="00331FD2">
        <w:trPr>
          <w:trHeight w:val="454"/>
        </w:trPr>
        <w:tc>
          <w:tcPr>
            <w:tcW w:w="866" w:type="pct"/>
            <w:gridSpan w:val="2"/>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4134" w:type="pct"/>
            <w:gridSpan w:val="2"/>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有关媒体素材符合本要求中对媒体素材的技术要求</w:t>
            </w:r>
          </w:p>
        </w:tc>
      </w:tr>
      <w:tr w:rsidR="003068A9" w:rsidRPr="00C66D59" w:rsidTr="00331FD2">
        <w:trPr>
          <w:trHeight w:val="454"/>
        </w:trPr>
        <w:tc>
          <w:tcPr>
            <w:tcW w:w="866" w:type="pct"/>
            <w:gridSpan w:val="2"/>
            <w:vMerge w:val="restart"/>
            <w:vAlign w:val="center"/>
          </w:tcPr>
          <w:p w:rsidR="003068A9" w:rsidRPr="00C66D59" w:rsidRDefault="003068A9" w:rsidP="00331FD2">
            <w:pPr>
              <w:autoSpaceDE w:val="0"/>
              <w:autoSpaceDN w:val="0"/>
              <w:spacing w:after="0"/>
              <w:jc w:val="center"/>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例题</w:t>
            </w:r>
          </w:p>
        </w:tc>
        <w:tc>
          <w:tcPr>
            <w:tcW w:w="4134" w:type="pct"/>
            <w:gridSpan w:val="2"/>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例题必须具有典型意义，并且结构完整，至少包括题干、解答过程（解析）两部分</w:t>
            </w:r>
          </w:p>
        </w:tc>
      </w:tr>
      <w:tr w:rsidR="003068A9" w:rsidRPr="00C66D59" w:rsidTr="00331FD2">
        <w:trPr>
          <w:trHeight w:val="454"/>
        </w:trPr>
        <w:tc>
          <w:tcPr>
            <w:tcW w:w="866" w:type="pct"/>
            <w:gridSpan w:val="2"/>
            <w:vMerge/>
            <w:vAlign w:val="center"/>
          </w:tcPr>
          <w:p w:rsidR="003068A9" w:rsidRPr="00C66D59" w:rsidRDefault="003068A9" w:rsidP="00331FD2">
            <w:pPr>
              <w:autoSpaceDE w:val="0"/>
              <w:autoSpaceDN w:val="0"/>
              <w:spacing w:after="0"/>
              <w:jc w:val="center"/>
              <w:rPr>
                <w:rFonts w:ascii="仿宋_GB2312" w:eastAsia="仿宋_GB2312" w:hAnsiTheme="minorEastAsia" w:cs="宋体"/>
                <w:sz w:val="24"/>
                <w:szCs w:val="24"/>
              </w:rPr>
            </w:pPr>
          </w:p>
        </w:tc>
        <w:tc>
          <w:tcPr>
            <w:tcW w:w="4134" w:type="pct"/>
            <w:gridSpan w:val="2"/>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格式不限，能够通过常用浏览器或软件正常使用</w:t>
            </w:r>
          </w:p>
        </w:tc>
      </w:tr>
      <w:tr w:rsidR="003068A9" w:rsidRPr="00C66D59" w:rsidTr="00331FD2">
        <w:trPr>
          <w:trHeight w:val="454"/>
        </w:trPr>
        <w:tc>
          <w:tcPr>
            <w:tcW w:w="866" w:type="pct"/>
            <w:gridSpan w:val="2"/>
            <w:vMerge/>
            <w:vAlign w:val="center"/>
          </w:tcPr>
          <w:p w:rsidR="003068A9" w:rsidRPr="00C66D59" w:rsidRDefault="003068A9" w:rsidP="00331FD2">
            <w:pPr>
              <w:autoSpaceDE w:val="0"/>
              <w:autoSpaceDN w:val="0"/>
              <w:spacing w:after="0"/>
              <w:jc w:val="center"/>
              <w:rPr>
                <w:rFonts w:ascii="仿宋_GB2312" w:eastAsia="仿宋_GB2312" w:hAnsiTheme="minorEastAsia" w:cs="宋体"/>
                <w:sz w:val="24"/>
                <w:szCs w:val="24"/>
              </w:rPr>
            </w:pPr>
          </w:p>
        </w:tc>
        <w:tc>
          <w:tcPr>
            <w:tcW w:w="4134" w:type="pct"/>
            <w:gridSpan w:val="2"/>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有关媒体素材符合本要求中对媒体素材的技术要求</w:t>
            </w:r>
          </w:p>
        </w:tc>
      </w:tr>
      <w:tr w:rsidR="003068A9" w:rsidRPr="00C66D59" w:rsidTr="00331FD2">
        <w:trPr>
          <w:trHeight w:val="454"/>
        </w:trPr>
        <w:tc>
          <w:tcPr>
            <w:tcW w:w="866" w:type="pct"/>
            <w:gridSpan w:val="2"/>
            <w:vMerge w:val="restart"/>
            <w:vAlign w:val="center"/>
          </w:tcPr>
          <w:p w:rsidR="003068A9" w:rsidRPr="00C66D59" w:rsidRDefault="003068A9" w:rsidP="00331FD2">
            <w:pPr>
              <w:autoSpaceDE w:val="0"/>
              <w:autoSpaceDN w:val="0"/>
              <w:spacing w:after="0"/>
              <w:jc w:val="center"/>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作业/试卷</w:t>
            </w:r>
          </w:p>
        </w:tc>
        <w:tc>
          <w:tcPr>
            <w:tcW w:w="4134" w:type="pct"/>
            <w:gridSpan w:val="2"/>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试题满足测试目标的要求，涵盖考查范围内的主要知识点</w:t>
            </w:r>
          </w:p>
        </w:tc>
      </w:tr>
      <w:tr w:rsidR="003068A9" w:rsidRPr="00C66D59" w:rsidTr="00331FD2">
        <w:trPr>
          <w:trHeight w:val="454"/>
        </w:trPr>
        <w:tc>
          <w:tcPr>
            <w:tcW w:w="866" w:type="pct"/>
            <w:gridSpan w:val="2"/>
            <w:vMerge/>
            <w:vAlign w:val="center"/>
          </w:tcPr>
          <w:p w:rsidR="003068A9" w:rsidRPr="00C66D59" w:rsidRDefault="003068A9" w:rsidP="00331FD2">
            <w:pPr>
              <w:autoSpaceDE w:val="0"/>
              <w:autoSpaceDN w:val="0"/>
              <w:spacing w:after="0"/>
              <w:jc w:val="center"/>
              <w:rPr>
                <w:rFonts w:ascii="仿宋_GB2312" w:eastAsia="仿宋_GB2312" w:hAnsiTheme="minorEastAsia" w:cs="宋体"/>
                <w:sz w:val="24"/>
                <w:szCs w:val="24"/>
              </w:rPr>
            </w:pPr>
          </w:p>
        </w:tc>
        <w:tc>
          <w:tcPr>
            <w:tcW w:w="4134" w:type="pct"/>
            <w:gridSpan w:val="2"/>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考查内容的题量和试题难度分布应与教学内容结构一致</w:t>
            </w:r>
          </w:p>
        </w:tc>
      </w:tr>
      <w:tr w:rsidR="003068A9" w:rsidRPr="00C66D59" w:rsidTr="00331FD2">
        <w:trPr>
          <w:trHeight w:val="454"/>
        </w:trPr>
        <w:tc>
          <w:tcPr>
            <w:tcW w:w="866" w:type="pct"/>
            <w:gridSpan w:val="2"/>
            <w:vMerge/>
            <w:vAlign w:val="center"/>
          </w:tcPr>
          <w:p w:rsidR="003068A9" w:rsidRPr="00C66D59" w:rsidRDefault="003068A9" w:rsidP="00331FD2">
            <w:pPr>
              <w:autoSpaceDE w:val="0"/>
              <w:autoSpaceDN w:val="0"/>
              <w:spacing w:after="0"/>
              <w:jc w:val="center"/>
              <w:rPr>
                <w:rFonts w:ascii="仿宋_GB2312" w:eastAsia="仿宋_GB2312" w:hAnsiTheme="minorEastAsia" w:cs="宋体"/>
                <w:sz w:val="24"/>
                <w:szCs w:val="24"/>
              </w:rPr>
            </w:pPr>
          </w:p>
        </w:tc>
        <w:tc>
          <w:tcPr>
            <w:tcW w:w="4134" w:type="pct"/>
            <w:gridSpan w:val="2"/>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具有一定的效度和信度</w:t>
            </w:r>
          </w:p>
        </w:tc>
      </w:tr>
      <w:tr w:rsidR="003068A9" w:rsidRPr="00C66D59" w:rsidTr="00331FD2">
        <w:trPr>
          <w:trHeight w:val="454"/>
        </w:trPr>
        <w:tc>
          <w:tcPr>
            <w:tcW w:w="866" w:type="pct"/>
            <w:gridSpan w:val="2"/>
            <w:vMerge/>
            <w:vAlign w:val="center"/>
          </w:tcPr>
          <w:p w:rsidR="003068A9" w:rsidRPr="00C66D59" w:rsidRDefault="003068A9" w:rsidP="00331FD2">
            <w:pPr>
              <w:autoSpaceDE w:val="0"/>
              <w:autoSpaceDN w:val="0"/>
              <w:spacing w:after="0"/>
              <w:jc w:val="center"/>
              <w:rPr>
                <w:rFonts w:ascii="仿宋_GB2312" w:eastAsia="仿宋_GB2312" w:hAnsiTheme="minorEastAsia" w:cs="宋体"/>
                <w:sz w:val="24"/>
                <w:szCs w:val="24"/>
              </w:rPr>
            </w:pPr>
          </w:p>
        </w:tc>
        <w:tc>
          <w:tcPr>
            <w:tcW w:w="4134" w:type="pct"/>
            <w:gridSpan w:val="2"/>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前后顺序必须合理，试题之间不能相互提示，不能相互矛盾</w:t>
            </w:r>
          </w:p>
        </w:tc>
      </w:tr>
      <w:tr w:rsidR="003068A9" w:rsidRPr="00C66D59" w:rsidTr="00331FD2">
        <w:trPr>
          <w:trHeight w:val="454"/>
        </w:trPr>
        <w:tc>
          <w:tcPr>
            <w:tcW w:w="866" w:type="pct"/>
            <w:gridSpan w:val="2"/>
            <w:vMerge/>
            <w:vAlign w:val="center"/>
          </w:tcPr>
          <w:p w:rsidR="003068A9" w:rsidRPr="00C66D59" w:rsidRDefault="003068A9" w:rsidP="00331FD2">
            <w:pPr>
              <w:autoSpaceDE w:val="0"/>
              <w:autoSpaceDN w:val="0"/>
              <w:spacing w:after="0"/>
              <w:jc w:val="center"/>
              <w:rPr>
                <w:rFonts w:ascii="仿宋_GB2312" w:eastAsia="仿宋_GB2312" w:hAnsiTheme="minorEastAsia" w:cs="宋体"/>
                <w:sz w:val="24"/>
                <w:szCs w:val="24"/>
              </w:rPr>
            </w:pPr>
          </w:p>
        </w:tc>
        <w:tc>
          <w:tcPr>
            <w:tcW w:w="4134" w:type="pct"/>
            <w:gridSpan w:val="2"/>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采用DOC或DOCX格式</w:t>
            </w:r>
          </w:p>
        </w:tc>
      </w:tr>
      <w:tr w:rsidR="003068A9" w:rsidRPr="00C66D59" w:rsidTr="00331FD2">
        <w:trPr>
          <w:trHeight w:val="454"/>
        </w:trPr>
        <w:tc>
          <w:tcPr>
            <w:tcW w:w="866" w:type="pct"/>
            <w:gridSpan w:val="2"/>
            <w:vMerge/>
            <w:vAlign w:val="center"/>
          </w:tcPr>
          <w:p w:rsidR="003068A9" w:rsidRPr="00C66D59" w:rsidRDefault="003068A9" w:rsidP="00331FD2">
            <w:pPr>
              <w:autoSpaceDE w:val="0"/>
              <w:autoSpaceDN w:val="0"/>
              <w:spacing w:after="0"/>
              <w:jc w:val="center"/>
              <w:rPr>
                <w:rFonts w:ascii="仿宋_GB2312" w:eastAsia="仿宋_GB2312" w:hAnsiTheme="minorEastAsia" w:cs="宋体"/>
                <w:sz w:val="24"/>
                <w:szCs w:val="24"/>
              </w:rPr>
            </w:pPr>
          </w:p>
        </w:tc>
        <w:tc>
          <w:tcPr>
            <w:tcW w:w="4134" w:type="pct"/>
            <w:gridSpan w:val="2"/>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应附答案和参考题解</w:t>
            </w:r>
          </w:p>
        </w:tc>
      </w:tr>
      <w:tr w:rsidR="003068A9" w:rsidRPr="00C66D59" w:rsidTr="00331FD2">
        <w:trPr>
          <w:trHeight w:val="454"/>
        </w:trPr>
        <w:tc>
          <w:tcPr>
            <w:tcW w:w="866" w:type="pct"/>
            <w:gridSpan w:val="2"/>
            <w:vMerge w:val="restart"/>
            <w:vAlign w:val="center"/>
          </w:tcPr>
          <w:p w:rsidR="003068A9" w:rsidRPr="00C66D59" w:rsidRDefault="003068A9" w:rsidP="00331FD2">
            <w:pPr>
              <w:autoSpaceDE w:val="0"/>
              <w:autoSpaceDN w:val="0"/>
              <w:spacing w:after="0"/>
              <w:jc w:val="center"/>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实验/实训/实习资源</w:t>
            </w:r>
          </w:p>
        </w:tc>
        <w:tc>
          <w:tcPr>
            <w:tcW w:w="4134" w:type="pct"/>
            <w:gridSpan w:val="2"/>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实验/实训/实习资源中所采用的媒体素材符合本要求中对媒体素材的技术要求</w:t>
            </w:r>
          </w:p>
        </w:tc>
      </w:tr>
      <w:tr w:rsidR="003068A9" w:rsidRPr="00C66D59" w:rsidTr="00331FD2">
        <w:trPr>
          <w:trHeight w:val="454"/>
        </w:trPr>
        <w:tc>
          <w:tcPr>
            <w:tcW w:w="866" w:type="pct"/>
            <w:gridSpan w:val="2"/>
            <w:vMerge/>
            <w:vAlign w:val="center"/>
          </w:tcPr>
          <w:p w:rsidR="003068A9" w:rsidRPr="00C66D59" w:rsidRDefault="003068A9" w:rsidP="00331FD2">
            <w:pPr>
              <w:autoSpaceDE w:val="0"/>
              <w:autoSpaceDN w:val="0"/>
              <w:spacing w:after="0"/>
              <w:jc w:val="center"/>
              <w:rPr>
                <w:rFonts w:ascii="仿宋_GB2312" w:eastAsia="仿宋_GB2312" w:hAnsiTheme="minorEastAsia" w:cs="宋体"/>
                <w:sz w:val="24"/>
                <w:szCs w:val="24"/>
              </w:rPr>
            </w:pPr>
          </w:p>
        </w:tc>
        <w:tc>
          <w:tcPr>
            <w:tcW w:w="4134" w:type="pct"/>
            <w:gridSpan w:val="2"/>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实验/实训/实习资源的程序能正常、稳定运行：能正常地启动和退出，各功能按钮能正常工作，没有链接中断或错误，没有明显的技术故障</w:t>
            </w:r>
          </w:p>
        </w:tc>
      </w:tr>
      <w:tr w:rsidR="003068A9" w:rsidRPr="00C66D59" w:rsidTr="00331FD2">
        <w:trPr>
          <w:trHeight w:val="454"/>
        </w:trPr>
        <w:tc>
          <w:tcPr>
            <w:tcW w:w="866" w:type="pct"/>
            <w:gridSpan w:val="2"/>
            <w:vMerge/>
            <w:vAlign w:val="center"/>
          </w:tcPr>
          <w:p w:rsidR="003068A9" w:rsidRPr="00C66D59" w:rsidRDefault="003068A9" w:rsidP="00331FD2">
            <w:pPr>
              <w:autoSpaceDE w:val="0"/>
              <w:autoSpaceDN w:val="0"/>
              <w:spacing w:after="0"/>
              <w:jc w:val="center"/>
              <w:rPr>
                <w:rFonts w:ascii="仿宋_GB2312" w:eastAsia="仿宋_GB2312" w:hAnsiTheme="minorEastAsia" w:cs="宋体"/>
                <w:sz w:val="24"/>
                <w:szCs w:val="24"/>
              </w:rPr>
            </w:pPr>
          </w:p>
        </w:tc>
        <w:tc>
          <w:tcPr>
            <w:tcW w:w="4134" w:type="pct"/>
            <w:gridSpan w:val="2"/>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单机运行的实验/实训/实习资源，能够运行于Windows 2000或更高版本</w:t>
            </w:r>
          </w:p>
        </w:tc>
      </w:tr>
      <w:tr w:rsidR="003068A9" w:rsidRPr="00C66D59" w:rsidTr="00331FD2">
        <w:trPr>
          <w:trHeight w:val="454"/>
        </w:trPr>
        <w:tc>
          <w:tcPr>
            <w:tcW w:w="866" w:type="pct"/>
            <w:gridSpan w:val="2"/>
            <w:vMerge/>
            <w:vAlign w:val="center"/>
          </w:tcPr>
          <w:p w:rsidR="003068A9" w:rsidRPr="00C66D59" w:rsidRDefault="003068A9" w:rsidP="00331FD2">
            <w:pPr>
              <w:autoSpaceDE w:val="0"/>
              <w:autoSpaceDN w:val="0"/>
              <w:spacing w:after="0"/>
              <w:jc w:val="center"/>
              <w:rPr>
                <w:rFonts w:ascii="仿宋_GB2312" w:eastAsia="仿宋_GB2312" w:hAnsiTheme="minorEastAsia" w:cs="宋体"/>
                <w:sz w:val="24"/>
                <w:szCs w:val="24"/>
              </w:rPr>
            </w:pPr>
          </w:p>
        </w:tc>
        <w:tc>
          <w:tcPr>
            <w:tcW w:w="4134" w:type="pct"/>
            <w:gridSpan w:val="2"/>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基于静态网页的实验/实训/实习课件，或基于服务器的交互式实验/实训/实习课件，必须能够通过常用浏览器正常使用，与硬件平台无关</w:t>
            </w:r>
          </w:p>
        </w:tc>
      </w:tr>
      <w:tr w:rsidR="003068A9" w:rsidRPr="00C66D59" w:rsidTr="00331FD2">
        <w:trPr>
          <w:trHeight w:val="454"/>
        </w:trPr>
        <w:tc>
          <w:tcPr>
            <w:tcW w:w="866" w:type="pct"/>
            <w:gridSpan w:val="2"/>
            <w:vMerge w:val="restart"/>
            <w:vAlign w:val="center"/>
          </w:tcPr>
          <w:p w:rsidR="003068A9" w:rsidRPr="00C66D59" w:rsidRDefault="003068A9" w:rsidP="00331FD2">
            <w:pPr>
              <w:autoSpaceDE w:val="0"/>
              <w:autoSpaceDN w:val="0"/>
              <w:spacing w:after="0"/>
              <w:jc w:val="center"/>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文献资源</w:t>
            </w:r>
          </w:p>
        </w:tc>
        <w:tc>
          <w:tcPr>
            <w:tcW w:w="4134" w:type="pct"/>
            <w:gridSpan w:val="2"/>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国家政策性文件、法律法规、行业规范、企业规范、国家标准和国际标准等文献，应采用最新正式发布的文件</w:t>
            </w:r>
          </w:p>
        </w:tc>
      </w:tr>
      <w:tr w:rsidR="003068A9" w:rsidRPr="00C66D59" w:rsidTr="00331FD2">
        <w:trPr>
          <w:trHeight w:val="454"/>
        </w:trPr>
        <w:tc>
          <w:tcPr>
            <w:tcW w:w="866" w:type="pct"/>
            <w:gridSpan w:val="2"/>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4134" w:type="pct"/>
            <w:gridSpan w:val="2"/>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有实际的参考价值</w:t>
            </w:r>
          </w:p>
        </w:tc>
      </w:tr>
      <w:tr w:rsidR="003068A9" w:rsidRPr="00C66D59" w:rsidTr="00331FD2">
        <w:trPr>
          <w:trHeight w:val="454"/>
        </w:trPr>
        <w:tc>
          <w:tcPr>
            <w:tcW w:w="866" w:type="pct"/>
            <w:gridSpan w:val="2"/>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4134" w:type="pct"/>
            <w:gridSpan w:val="2"/>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版本号、发布日期、发布单位、使用范围要明确</w:t>
            </w:r>
          </w:p>
        </w:tc>
      </w:tr>
      <w:tr w:rsidR="003068A9" w:rsidRPr="00C66D59" w:rsidTr="00331FD2">
        <w:trPr>
          <w:trHeight w:val="454"/>
        </w:trPr>
        <w:tc>
          <w:tcPr>
            <w:tcW w:w="866" w:type="pct"/>
            <w:gridSpan w:val="2"/>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4134" w:type="pct"/>
            <w:gridSpan w:val="2"/>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符合文本素材的技术要求</w:t>
            </w:r>
          </w:p>
        </w:tc>
      </w:tr>
      <w:tr w:rsidR="003068A9" w:rsidRPr="00C66D59" w:rsidTr="00331FD2">
        <w:trPr>
          <w:trHeight w:val="454"/>
        </w:trPr>
        <w:tc>
          <w:tcPr>
            <w:tcW w:w="866" w:type="pct"/>
            <w:gridSpan w:val="2"/>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4134" w:type="pct"/>
            <w:gridSpan w:val="2"/>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文献资源的编目参考CDLS（中国数字图书馆标准与规范）相关要求</w:t>
            </w:r>
          </w:p>
        </w:tc>
      </w:tr>
      <w:tr w:rsidR="003068A9" w:rsidRPr="00C66D59" w:rsidTr="00331FD2">
        <w:trPr>
          <w:trHeight w:val="454"/>
        </w:trPr>
        <w:tc>
          <w:tcPr>
            <w:tcW w:w="866" w:type="pct"/>
            <w:gridSpan w:val="2"/>
            <w:vMerge w:val="restart"/>
            <w:vAlign w:val="center"/>
          </w:tcPr>
          <w:p w:rsidR="003068A9" w:rsidRPr="00C66D59" w:rsidRDefault="003068A9" w:rsidP="00331FD2">
            <w:pPr>
              <w:autoSpaceDE w:val="0"/>
              <w:autoSpaceDN w:val="0"/>
              <w:spacing w:after="0"/>
              <w:jc w:val="center"/>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常见问题</w:t>
            </w:r>
          </w:p>
        </w:tc>
        <w:tc>
          <w:tcPr>
            <w:tcW w:w="4134" w:type="pct"/>
            <w:gridSpan w:val="2"/>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问题具有典型性和普遍性，有实际参考价值</w:t>
            </w:r>
          </w:p>
        </w:tc>
      </w:tr>
      <w:tr w:rsidR="003068A9" w:rsidRPr="00C66D59" w:rsidTr="00331FD2">
        <w:trPr>
          <w:trHeight w:val="454"/>
        </w:trPr>
        <w:tc>
          <w:tcPr>
            <w:tcW w:w="866" w:type="pct"/>
            <w:gridSpan w:val="2"/>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4134" w:type="pct"/>
            <w:gridSpan w:val="2"/>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问题应包括问题正文、问题解答、参考资料和关键词等内容</w:t>
            </w:r>
          </w:p>
        </w:tc>
      </w:tr>
      <w:tr w:rsidR="003068A9" w:rsidRPr="00C66D59" w:rsidTr="00331FD2">
        <w:trPr>
          <w:trHeight w:val="454"/>
        </w:trPr>
        <w:tc>
          <w:tcPr>
            <w:tcW w:w="866" w:type="pct"/>
            <w:gridSpan w:val="2"/>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4134" w:type="pct"/>
            <w:gridSpan w:val="2"/>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问题中的有关媒体素材符合本要求中关于媒体素材的技术要求</w:t>
            </w:r>
          </w:p>
        </w:tc>
      </w:tr>
      <w:tr w:rsidR="003068A9" w:rsidRPr="00C66D59" w:rsidTr="00331FD2">
        <w:trPr>
          <w:trHeight w:val="454"/>
        </w:trPr>
        <w:tc>
          <w:tcPr>
            <w:tcW w:w="866" w:type="pct"/>
            <w:gridSpan w:val="2"/>
            <w:vMerge w:val="restart"/>
            <w:vAlign w:val="center"/>
          </w:tcPr>
          <w:p w:rsidR="003068A9" w:rsidRPr="00C66D59" w:rsidRDefault="003068A9" w:rsidP="00331FD2">
            <w:pPr>
              <w:autoSpaceDE w:val="0"/>
              <w:autoSpaceDN w:val="0"/>
              <w:spacing w:after="0"/>
              <w:jc w:val="center"/>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教学课件</w:t>
            </w:r>
          </w:p>
        </w:tc>
        <w:tc>
          <w:tcPr>
            <w:tcW w:w="543" w:type="pct"/>
            <w:vMerge w:val="restart"/>
            <w:vAlign w:val="center"/>
          </w:tcPr>
          <w:p w:rsidR="003068A9" w:rsidRPr="00C66D59" w:rsidRDefault="003068A9" w:rsidP="00331FD2">
            <w:pPr>
              <w:autoSpaceDE w:val="0"/>
              <w:autoSpaceDN w:val="0"/>
              <w:spacing w:after="0"/>
              <w:jc w:val="center"/>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网页型课件</w:t>
            </w:r>
          </w:p>
        </w:tc>
        <w:tc>
          <w:tcPr>
            <w:tcW w:w="3591" w:type="pct"/>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网页目录层次清晰，命名简洁、准确、合理，使用英文或拼音作为文件名</w:t>
            </w:r>
          </w:p>
        </w:tc>
      </w:tr>
      <w:tr w:rsidR="003068A9" w:rsidRPr="00C66D59" w:rsidTr="00331FD2">
        <w:trPr>
          <w:trHeight w:val="454"/>
        </w:trPr>
        <w:tc>
          <w:tcPr>
            <w:tcW w:w="866" w:type="pct"/>
            <w:gridSpan w:val="2"/>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543" w:type="pct"/>
            <w:vMerge/>
            <w:vAlign w:val="center"/>
          </w:tcPr>
          <w:p w:rsidR="003068A9" w:rsidRPr="00C66D59" w:rsidRDefault="003068A9" w:rsidP="00331FD2">
            <w:pPr>
              <w:autoSpaceDE w:val="0"/>
              <w:autoSpaceDN w:val="0"/>
              <w:spacing w:after="0"/>
              <w:jc w:val="center"/>
              <w:rPr>
                <w:rFonts w:ascii="仿宋_GB2312" w:eastAsia="仿宋_GB2312" w:hAnsiTheme="minorEastAsia" w:cs="宋体"/>
                <w:sz w:val="24"/>
                <w:szCs w:val="24"/>
              </w:rPr>
            </w:pPr>
          </w:p>
        </w:tc>
        <w:tc>
          <w:tcPr>
            <w:tcW w:w="3591" w:type="pct"/>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页面上要标明当前页面展示内容的标题</w:t>
            </w:r>
          </w:p>
        </w:tc>
      </w:tr>
      <w:tr w:rsidR="003068A9" w:rsidRPr="00C66D59" w:rsidTr="00331FD2">
        <w:trPr>
          <w:trHeight w:val="454"/>
        </w:trPr>
        <w:tc>
          <w:tcPr>
            <w:tcW w:w="866" w:type="pct"/>
            <w:gridSpan w:val="2"/>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543" w:type="pct"/>
            <w:vMerge/>
            <w:vAlign w:val="center"/>
          </w:tcPr>
          <w:p w:rsidR="003068A9" w:rsidRPr="00C66D59" w:rsidRDefault="003068A9" w:rsidP="00331FD2">
            <w:pPr>
              <w:autoSpaceDE w:val="0"/>
              <w:autoSpaceDN w:val="0"/>
              <w:spacing w:after="0"/>
              <w:jc w:val="center"/>
              <w:rPr>
                <w:rFonts w:ascii="仿宋_GB2312" w:eastAsia="仿宋_GB2312" w:hAnsiTheme="minorEastAsia" w:cs="宋体"/>
                <w:sz w:val="24"/>
                <w:szCs w:val="24"/>
              </w:rPr>
            </w:pPr>
          </w:p>
        </w:tc>
        <w:tc>
          <w:tcPr>
            <w:tcW w:w="3591" w:type="pct"/>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每个网页内要有完整的、、标签，每个网页内标签之间要写明该页的标题，并且与页面上的标题一致</w:t>
            </w:r>
          </w:p>
        </w:tc>
      </w:tr>
      <w:tr w:rsidR="003068A9" w:rsidRPr="00C66D59" w:rsidTr="00331FD2">
        <w:trPr>
          <w:trHeight w:val="454"/>
        </w:trPr>
        <w:tc>
          <w:tcPr>
            <w:tcW w:w="866" w:type="pct"/>
            <w:gridSpan w:val="2"/>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543" w:type="pct"/>
            <w:vMerge/>
            <w:vAlign w:val="center"/>
          </w:tcPr>
          <w:p w:rsidR="003068A9" w:rsidRPr="00C66D59" w:rsidRDefault="003068A9" w:rsidP="00331FD2">
            <w:pPr>
              <w:autoSpaceDE w:val="0"/>
              <w:autoSpaceDN w:val="0"/>
              <w:spacing w:after="0"/>
              <w:jc w:val="center"/>
              <w:rPr>
                <w:rFonts w:ascii="仿宋_GB2312" w:eastAsia="仿宋_GB2312" w:hAnsiTheme="minorEastAsia" w:cs="宋体"/>
                <w:sz w:val="24"/>
                <w:szCs w:val="24"/>
              </w:rPr>
            </w:pPr>
          </w:p>
        </w:tc>
        <w:tc>
          <w:tcPr>
            <w:tcW w:w="3591" w:type="pct"/>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网页内的所有路径写法均使用相对路径，如“images/logo.jpg”</w:t>
            </w:r>
          </w:p>
        </w:tc>
      </w:tr>
      <w:tr w:rsidR="003068A9" w:rsidRPr="00C66D59" w:rsidTr="00331FD2">
        <w:trPr>
          <w:trHeight w:val="454"/>
        </w:trPr>
        <w:tc>
          <w:tcPr>
            <w:tcW w:w="866" w:type="pct"/>
            <w:gridSpan w:val="2"/>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543" w:type="pct"/>
            <w:vMerge/>
            <w:vAlign w:val="center"/>
          </w:tcPr>
          <w:p w:rsidR="003068A9" w:rsidRPr="00C66D59" w:rsidRDefault="003068A9" w:rsidP="00331FD2">
            <w:pPr>
              <w:autoSpaceDE w:val="0"/>
              <w:autoSpaceDN w:val="0"/>
              <w:spacing w:after="0"/>
              <w:jc w:val="center"/>
              <w:rPr>
                <w:rFonts w:ascii="仿宋_GB2312" w:eastAsia="仿宋_GB2312" w:hAnsiTheme="minorEastAsia" w:cs="宋体"/>
                <w:sz w:val="24"/>
                <w:szCs w:val="24"/>
              </w:rPr>
            </w:pPr>
          </w:p>
        </w:tc>
        <w:tc>
          <w:tcPr>
            <w:tcW w:w="3591" w:type="pct"/>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避免出现大量的垃圾代码。使用网页编辑工具编辑网页，不要直接将Microsoft Word、WPS等文件内容粘贴到网页文件中</w:t>
            </w:r>
          </w:p>
        </w:tc>
      </w:tr>
      <w:tr w:rsidR="003068A9" w:rsidRPr="00C66D59" w:rsidTr="00331FD2">
        <w:trPr>
          <w:trHeight w:val="454"/>
        </w:trPr>
        <w:tc>
          <w:tcPr>
            <w:tcW w:w="866" w:type="pct"/>
            <w:gridSpan w:val="2"/>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543" w:type="pct"/>
            <w:vMerge/>
            <w:vAlign w:val="center"/>
          </w:tcPr>
          <w:p w:rsidR="003068A9" w:rsidRPr="00C66D59" w:rsidRDefault="003068A9" w:rsidP="00331FD2">
            <w:pPr>
              <w:autoSpaceDE w:val="0"/>
              <w:autoSpaceDN w:val="0"/>
              <w:spacing w:after="0"/>
              <w:jc w:val="center"/>
              <w:rPr>
                <w:rFonts w:ascii="仿宋_GB2312" w:eastAsia="仿宋_GB2312" w:hAnsiTheme="minorEastAsia" w:cs="宋体"/>
                <w:sz w:val="24"/>
                <w:szCs w:val="24"/>
              </w:rPr>
            </w:pPr>
          </w:p>
        </w:tc>
        <w:tc>
          <w:tcPr>
            <w:tcW w:w="3591" w:type="pct"/>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对于背景、表格、字体、字号、字体颜色等统一使用样式表（CSS）处理</w:t>
            </w:r>
          </w:p>
        </w:tc>
      </w:tr>
      <w:tr w:rsidR="003068A9" w:rsidRPr="00C66D59" w:rsidTr="00331FD2">
        <w:trPr>
          <w:trHeight w:val="454"/>
        </w:trPr>
        <w:tc>
          <w:tcPr>
            <w:tcW w:w="866" w:type="pct"/>
            <w:gridSpan w:val="2"/>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543" w:type="pct"/>
            <w:vMerge/>
            <w:vAlign w:val="center"/>
          </w:tcPr>
          <w:p w:rsidR="003068A9" w:rsidRPr="00C66D59" w:rsidRDefault="003068A9" w:rsidP="00331FD2">
            <w:pPr>
              <w:autoSpaceDE w:val="0"/>
              <w:autoSpaceDN w:val="0"/>
              <w:spacing w:after="0"/>
              <w:jc w:val="center"/>
              <w:rPr>
                <w:rFonts w:ascii="仿宋_GB2312" w:eastAsia="仿宋_GB2312" w:hAnsiTheme="minorEastAsia" w:cs="宋体"/>
                <w:sz w:val="24"/>
                <w:szCs w:val="24"/>
              </w:rPr>
            </w:pPr>
          </w:p>
        </w:tc>
        <w:tc>
          <w:tcPr>
            <w:tcW w:w="3591" w:type="pct"/>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网页的样式风格尽量一致，在背景、色调、字体、字号上不要相差太多</w:t>
            </w:r>
          </w:p>
        </w:tc>
      </w:tr>
      <w:tr w:rsidR="003068A9" w:rsidRPr="00C66D59" w:rsidTr="00331FD2">
        <w:trPr>
          <w:trHeight w:val="454"/>
        </w:trPr>
        <w:tc>
          <w:tcPr>
            <w:tcW w:w="866" w:type="pct"/>
            <w:gridSpan w:val="2"/>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543" w:type="pct"/>
            <w:vMerge/>
            <w:vAlign w:val="center"/>
          </w:tcPr>
          <w:p w:rsidR="003068A9" w:rsidRPr="00C66D59" w:rsidRDefault="003068A9" w:rsidP="00331FD2">
            <w:pPr>
              <w:autoSpaceDE w:val="0"/>
              <w:autoSpaceDN w:val="0"/>
              <w:spacing w:after="0"/>
              <w:jc w:val="center"/>
              <w:rPr>
                <w:rFonts w:ascii="仿宋_GB2312" w:eastAsia="仿宋_GB2312" w:hAnsiTheme="minorEastAsia" w:cs="宋体"/>
                <w:sz w:val="24"/>
                <w:szCs w:val="24"/>
              </w:rPr>
            </w:pPr>
          </w:p>
        </w:tc>
        <w:tc>
          <w:tcPr>
            <w:tcW w:w="3591" w:type="pct"/>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全屏浏览时不要上下、左右同时出现滚动条</w:t>
            </w:r>
          </w:p>
        </w:tc>
      </w:tr>
      <w:tr w:rsidR="003068A9" w:rsidRPr="00C66D59" w:rsidTr="00331FD2">
        <w:trPr>
          <w:trHeight w:val="454"/>
        </w:trPr>
        <w:tc>
          <w:tcPr>
            <w:tcW w:w="866" w:type="pct"/>
            <w:gridSpan w:val="2"/>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543" w:type="pct"/>
            <w:vMerge/>
            <w:vAlign w:val="center"/>
          </w:tcPr>
          <w:p w:rsidR="003068A9" w:rsidRPr="00C66D59" w:rsidRDefault="003068A9" w:rsidP="00331FD2">
            <w:pPr>
              <w:autoSpaceDE w:val="0"/>
              <w:autoSpaceDN w:val="0"/>
              <w:spacing w:after="0"/>
              <w:jc w:val="center"/>
              <w:rPr>
                <w:rFonts w:ascii="仿宋_GB2312" w:eastAsia="仿宋_GB2312" w:hAnsiTheme="minorEastAsia" w:cs="宋体"/>
                <w:sz w:val="24"/>
                <w:szCs w:val="24"/>
              </w:rPr>
            </w:pPr>
          </w:p>
        </w:tc>
        <w:tc>
          <w:tcPr>
            <w:tcW w:w="3591" w:type="pct"/>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如果有背景音乐，背景音乐的音量不易过大，音乐与课件内容相符，并提供控制开关</w:t>
            </w:r>
          </w:p>
        </w:tc>
      </w:tr>
      <w:tr w:rsidR="003068A9" w:rsidRPr="00C66D59" w:rsidTr="00331FD2">
        <w:trPr>
          <w:trHeight w:val="454"/>
        </w:trPr>
        <w:tc>
          <w:tcPr>
            <w:tcW w:w="866" w:type="pct"/>
            <w:gridSpan w:val="2"/>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543" w:type="pct"/>
            <w:vMerge/>
            <w:vAlign w:val="center"/>
          </w:tcPr>
          <w:p w:rsidR="003068A9" w:rsidRPr="00C66D59" w:rsidRDefault="003068A9" w:rsidP="00331FD2">
            <w:pPr>
              <w:autoSpaceDE w:val="0"/>
              <w:autoSpaceDN w:val="0"/>
              <w:spacing w:after="0"/>
              <w:jc w:val="center"/>
              <w:rPr>
                <w:rFonts w:ascii="仿宋_GB2312" w:eastAsia="仿宋_GB2312" w:hAnsiTheme="minorEastAsia" w:cs="宋体"/>
                <w:sz w:val="24"/>
                <w:szCs w:val="24"/>
              </w:rPr>
            </w:pPr>
          </w:p>
        </w:tc>
        <w:tc>
          <w:tcPr>
            <w:tcW w:w="3591" w:type="pct"/>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兼容Microsoft IE、Google Chrome、Mozilla Firefox浏览器</w:t>
            </w:r>
          </w:p>
        </w:tc>
      </w:tr>
      <w:tr w:rsidR="003068A9" w:rsidRPr="00C66D59" w:rsidTr="00331FD2">
        <w:trPr>
          <w:trHeight w:val="454"/>
        </w:trPr>
        <w:tc>
          <w:tcPr>
            <w:tcW w:w="866" w:type="pct"/>
            <w:gridSpan w:val="2"/>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543" w:type="pct"/>
            <w:vMerge/>
            <w:vAlign w:val="center"/>
          </w:tcPr>
          <w:p w:rsidR="003068A9" w:rsidRPr="00C66D59" w:rsidRDefault="003068A9" w:rsidP="00331FD2">
            <w:pPr>
              <w:autoSpaceDE w:val="0"/>
              <w:autoSpaceDN w:val="0"/>
              <w:spacing w:after="0"/>
              <w:jc w:val="center"/>
              <w:rPr>
                <w:rFonts w:ascii="仿宋_GB2312" w:eastAsia="仿宋_GB2312" w:hAnsiTheme="minorEastAsia" w:cs="宋体"/>
                <w:sz w:val="24"/>
                <w:szCs w:val="24"/>
              </w:rPr>
            </w:pPr>
          </w:p>
        </w:tc>
        <w:tc>
          <w:tcPr>
            <w:tcW w:w="3591" w:type="pct"/>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鼓励采用HTML5编码</w:t>
            </w:r>
          </w:p>
        </w:tc>
      </w:tr>
      <w:tr w:rsidR="003068A9" w:rsidRPr="00C66D59" w:rsidTr="00331FD2">
        <w:trPr>
          <w:trHeight w:val="454"/>
        </w:trPr>
        <w:tc>
          <w:tcPr>
            <w:tcW w:w="866" w:type="pct"/>
            <w:gridSpan w:val="2"/>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543" w:type="pct"/>
            <w:vMerge w:val="restart"/>
            <w:vAlign w:val="center"/>
          </w:tcPr>
          <w:p w:rsidR="003068A9" w:rsidRPr="00C66D59" w:rsidRDefault="003068A9" w:rsidP="00331FD2">
            <w:pPr>
              <w:autoSpaceDE w:val="0"/>
              <w:autoSpaceDN w:val="0"/>
              <w:spacing w:after="0"/>
              <w:jc w:val="center"/>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Flash课件</w:t>
            </w:r>
          </w:p>
        </w:tc>
        <w:tc>
          <w:tcPr>
            <w:tcW w:w="3591" w:type="pct"/>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课件的开始要有醒目的标题，标题要能够体现课件所表现的内容</w:t>
            </w:r>
          </w:p>
        </w:tc>
      </w:tr>
      <w:tr w:rsidR="003068A9" w:rsidRPr="00C66D59" w:rsidTr="00331FD2">
        <w:trPr>
          <w:trHeight w:val="454"/>
        </w:trPr>
        <w:tc>
          <w:tcPr>
            <w:tcW w:w="866" w:type="pct"/>
            <w:gridSpan w:val="2"/>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543" w:type="pct"/>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3591" w:type="pct"/>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选用字体时尽量避免文字残损，字体大小可以根据文字多少进行调节</w:t>
            </w:r>
          </w:p>
        </w:tc>
      </w:tr>
      <w:tr w:rsidR="003068A9" w:rsidRPr="00C66D59" w:rsidTr="00331FD2">
        <w:trPr>
          <w:trHeight w:val="454"/>
        </w:trPr>
        <w:tc>
          <w:tcPr>
            <w:tcW w:w="866" w:type="pct"/>
            <w:gridSpan w:val="2"/>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543" w:type="pct"/>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3591" w:type="pct"/>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文字要醒目，避免使用与背景色相近的颜色</w:t>
            </w:r>
          </w:p>
        </w:tc>
      </w:tr>
      <w:tr w:rsidR="003068A9" w:rsidRPr="00C66D59" w:rsidTr="00331FD2">
        <w:trPr>
          <w:trHeight w:val="454"/>
        </w:trPr>
        <w:tc>
          <w:tcPr>
            <w:tcW w:w="866" w:type="pct"/>
            <w:gridSpan w:val="2"/>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543" w:type="pct"/>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3591" w:type="pct"/>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根据课件的内容和使用对象的特点来确定整体色彩和色调</w:t>
            </w:r>
          </w:p>
        </w:tc>
      </w:tr>
      <w:tr w:rsidR="003068A9" w:rsidRPr="00C66D59" w:rsidTr="00331FD2">
        <w:trPr>
          <w:trHeight w:val="454"/>
        </w:trPr>
        <w:tc>
          <w:tcPr>
            <w:tcW w:w="866" w:type="pct"/>
            <w:gridSpan w:val="2"/>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543" w:type="pct"/>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3591" w:type="pct"/>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画面简洁清晰，界面友好，操作简单</w:t>
            </w:r>
          </w:p>
        </w:tc>
      </w:tr>
      <w:tr w:rsidR="003068A9" w:rsidRPr="00C66D59" w:rsidTr="00331FD2">
        <w:trPr>
          <w:trHeight w:val="454"/>
        </w:trPr>
        <w:tc>
          <w:tcPr>
            <w:tcW w:w="866" w:type="pct"/>
            <w:gridSpan w:val="2"/>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543" w:type="pct"/>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3591" w:type="pct"/>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尽量根据教学内容的实际需求，设计较强的交互功能，促进学习者参与学习，但交互要合理设计</w:t>
            </w:r>
          </w:p>
        </w:tc>
      </w:tr>
      <w:tr w:rsidR="003068A9" w:rsidRPr="00C66D59" w:rsidTr="00331FD2">
        <w:trPr>
          <w:trHeight w:val="454"/>
        </w:trPr>
        <w:tc>
          <w:tcPr>
            <w:tcW w:w="866" w:type="pct"/>
            <w:gridSpan w:val="2"/>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543" w:type="pct"/>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3591" w:type="pct"/>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动画连续，节奏合适，提供进度控制条</w:t>
            </w:r>
          </w:p>
        </w:tc>
      </w:tr>
      <w:tr w:rsidR="003068A9" w:rsidRPr="00C66D59" w:rsidTr="00331FD2">
        <w:trPr>
          <w:trHeight w:val="454"/>
        </w:trPr>
        <w:tc>
          <w:tcPr>
            <w:tcW w:w="866" w:type="pct"/>
            <w:gridSpan w:val="2"/>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543" w:type="pct"/>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3591" w:type="pct"/>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解说配音应标准，无噪音，快慢适度，并提供控制开关</w:t>
            </w:r>
          </w:p>
        </w:tc>
      </w:tr>
      <w:tr w:rsidR="003068A9" w:rsidRPr="00C66D59" w:rsidTr="00331FD2">
        <w:trPr>
          <w:trHeight w:val="454"/>
        </w:trPr>
        <w:tc>
          <w:tcPr>
            <w:tcW w:w="866" w:type="pct"/>
            <w:gridSpan w:val="2"/>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543" w:type="pct"/>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3591" w:type="pct"/>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背景音乐的音量不易过大，音乐与课件内容相符，并提供控制开关</w:t>
            </w:r>
          </w:p>
        </w:tc>
      </w:tr>
      <w:tr w:rsidR="003068A9" w:rsidRPr="00C66D59" w:rsidTr="00331FD2">
        <w:trPr>
          <w:trHeight w:val="454"/>
        </w:trPr>
        <w:tc>
          <w:tcPr>
            <w:tcW w:w="866" w:type="pct"/>
            <w:gridSpan w:val="2"/>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543" w:type="pct"/>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3591" w:type="pct"/>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在课件中不同位置使用的导航按钮风格一致或使用相同的按钮</w:t>
            </w:r>
          </w:p>
        </w:tc>
      </w:tr>
      <w:tr w:rsidR="003068A9" w:rsidRPr="00C66D59" w:rsidTr="00331FD2">
        <w:trPr>
          <w:trHeight w:val="454"/>
        </w:trPr>
        <w:tc>
          <w:tcPr>
            <w:tcW w:w="866" w:type="pct"/>
            <w:gridSpan w:val="2"/>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543" w:type="pct"/>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3591" w:type="pct"/>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采用Flash 6.0以上版本制作</w:t>
            </w:r>
          </w:p>
        </w:tc>
      </w:tr>
      <w:tr w:rsidR="003068A9" w:rsidRPr="00C66D59" w:rsidTr="00331FD2">
        <w:trPr>
          <w:trHeight w:val="454"/>
        </w:trPr>
        <w:tc>
          <w:tcPr>
            <w:tcW w:w="866" w:type="pct"/>
            <w:gridSpan w:val="2"/>
            <w:vMerge w:val="restart"/>
            <w:vAlign w:val="center"/>
          </w:tcPr>
          <w:p w:rsidR="003068A9" w:rsidRPr="00C66D59" w:rsidRDefault="003068A9" w:rsidP="00331FD2">
            <w:pPr>
              <w:autoSpaceDE w:val="0"/>
              <w:autoSpaceDN w:val="0"/>
              <w:spacing w:after="0"/>
              <w:jc w:val="center"/>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媒体素材</w:t>
            </w:r>
          </w:p>
        </w:tc>
        <w:tc>
          <w:tcPr>
            <w:tcW w:w="543" w:type="pct"/>
            <w:vMerge w:val="restart"/>
            <w:vAlign w:val="center"/>
          </w:tcPr>
          <w:p w:rsidR="003068A9" w:rsidRPr="00C66D59" w:rsidRDefault="003068A9" w:rsidP="00331FD2">
            <w:pPr>
              <w:autoSpaceDE w:val="0"/>
              <w:autoSpaceDN w:val="0"/>
              <w:spacing w:after="0"/>
              <w:jc w:val="center"/>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文本素材</w:t>
            </w:r>
          </w:p>
        </w:tc>
        <w:tc>
          <w:tcPr>
            <w:tcW w:w="3591" w:type="pct"/>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纯文本采用UTF-8编码或GB18030编码</w:t>
            </w:r>
          </w:p>
        </w:tc>
      </w:tr>
      <w:tr w:rsidR="003068A9" w:rsidRPr="00C66D59" w:rsidTr="00331FD2">
        <w:trPr>
          <w:trHeight w:val="454"/>
        </w:trPr>
        <w:tc>
          <w:tcPr>
            <w:tcW w:w="866" w:type="pct"/>
            <w:gridSpan w:val="2"/>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543" w:type="pct"/>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3591" w:type="pct"/>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采用常见存储格式，如TXT、DOC、DOCX、PDF、RTF、HTM、HTML、XML等</w:t>
            </w:r>
          </w:p>
        </w:tc>
      </w:tr>
      <w:tr w:rsidR="003068A9" w:rsidRPr="00C66D59" w:rsidTr="00331FD2">
        <w:trPr>
          <w:trHeight w:val="454"/>
        </w:trPr>
        <w:tc>
          <w:tcPr>
            <w:tcW w:w="866" w:type="pct"/>
            <w:gridSpan w:val="2"/>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543" w:type="pct"/>
            <w:vMerge w:val="restart"/>
            <w:vAlign w:val="center"/>
          </w:tcPr>
          <w:p w:rsidR="003068A9" w:rsidRPr="00C66D59" w:rsidRDefault="003068A9" w:rsidP="00331FD2">
            <w:pPr>
              <w:autoSpaceDE w:val="0"/>
              <w:autoSpaceDN w:val="0"/>
              <w:spacing w:after="0"/>
              <w:jc w:val="center"/>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图形/图像素材</w:t>
            </w:r>
          </w:p>
        </w:tc>
        <w:tc>
          <w:tcPr>
            <w:tcW w:w="3591" w:type="pct"/>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彩色图像颜色数不低于真彩（24位色），灰度图像的灰度级不低于256级</w:t>
            </w:r>
          </w:p>
        </w:tc>
      </w:tr>
      <w:tr w:rsidR="003068A9" w:rsidRPr="00C66D59" w:rsidTr="00331FD2">
        <w:trPr>
          <w:trHeight w:val="454"/>
        </w:trPr>
        <w:tc>
          <w:tcPr>
            <w:tcW w:w="866" w:type="pct"/>
            <w:gridSpan w:val="2"/>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543" w:type="pct"/>
            <w:vMerge/>
            <w:vAlign w:val="center"/>
          </w:tcPr>
          <w:p w:rsidR="003068A9" w:rsidRPr="00C66D59" w:rsidRDefault="003068A9" w:rsidP="00331FD2">
            <w:pPr>
              <w:autoSpaceDE w:val="0"/>
              <w:autoSpaceDN w:val="0"/>
              <w:spacing w:after="0"/>
              <w:jc w:val="center"/>
              <w:rPr>
                <w:rFonts w:ascii="仿宋_GB2312" w:eastAsia="仿宋_GB2312" w:hAnsiTheme="minorEastAsia" w:cs="宋体"/>
                <w:sz w:val="24"/>
                <w:szCs w:val="24"/>
              </w:rPr>
            </w:pPr>
          </w:p>
        </w:tc>
        <w:tc>
          <w:tcPr>
            <w:tcW w:w="3591" w:type="pct"/>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屏幕分辨率不低于1024×768时，扫描图像的扫描分辨率不低于72</w:t>
            </w:r>
            <w:r w:rsidRPr="00C66D59">
              <w:rPr>
                <w:rFonts w:asciiTheme="minorEastAsia" w:eastAsia="仿宋_GB2312" w:hAnsiTheme="minorEastAsia" w:cs="宋体" w:hint="eastAsia"/>
                <w:sz w:val="24"/>
                <w:szCs w:val="24"/>
              </w:rPr>
              <w:t> </w:t>
            </w:r>
            <w:r w:rsidRPr="00C66D59">
              <w:rPr>
                <w:rFonts w:ascii="仿宋_GB2312" w:eastAsia="仿宋_GB2312" w:hAnsiTheme="minorEastAsia" w:cs="宋体" w:hint="eastAsia"/>
                <w:sz w:val="24"/>
                <w:szCs w:val="24"/>
              </w:rPr>
              <w:t>dpi</w:t>
            </w:r>
          </w:p>
        </w:tc>
      </w:tr>
      <w:tr w:rsidR="003068A9" w:rsidRPr="00C66D59" w:rsidTr="00331FD2">
        <w:trPr>
          <w:trHeight w:val="454"/>
        </w:trPr>
        <w:tc>
          <w:tcPr>
            <w:tcW w:w="866" w:type="pct"/>
            <w:gridSpan w:val="2"/>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543" w:type="pct"/>
            <w:vMerge/>
            <w:vAlign w:val="center"/>
          </w:tcPr>
          <w:p w:rsidR="003068A9" w:rsidRPr="00C66D59" w:rsidRDefault="003068A9" w:rsidP="00331FD2">
            <w:pPr>
              <w:autoSpaceDE w:val="0"/>
              <w:autoSpaceDN w:val="0"/>
              <w:spacing w:after="0"/>
              <w:jc w:val="center"/>
              <w:rPr>
                <w:rFonts w:ascii="仿宋_GB2312" w:eastAsia="仿宋_GB2312" w:hAnsiTheme="minorEastAsia" w:cs="宋体"/>
                <w:sz w:val="24"/>
                <w:szCs w:val="24"/>
              </w:rPr>
            </w:pPr>
          </w:p>
        </w:tc>
        <w:tc>
          <w:tcPr>
            <w:tcW w:w="3591" w:type="pct"/>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采用常见存储格式，如GIF、PNG、JPG等</w:t>
            </w:r>
          </w:p>
        </w:tc>
      </w:tr>
      <w:tr w:rsidR="003068A9" w:rsidRPr="00C66D59" w:rsidTr="00331FD2">
        <w:trPr>
          <w:trHeight w:val="454"/>
        </w:trPr>
        <w:tc>
          <w:tcPr>
            <w:tcW w:w="866" w:type="pct"/>
            <w:gridSpan w:val="2"/>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543" w:type="pct"/>
            <w:vMerge w:val="restart"/>
            <w:vAlign w:val="center"/>
          </w:tcPr>
          <w:p w:rsidR="003068A9" w:rsidRPr="00C66D59" w:rsidRDefault="003068A9" w:rsidP="00331FD2">
            <w:pPr>
              <w:autoSpaceDE w:val="0"/>
              <w:autoSpaceDN w:val="0"/>
              <w:spacing w:after="0"/>
              <w:jc w:val="center"/>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音频素材</w:t>
            </w:r>
          </w:p>
        </w:tc>
        <w:tc>
          <w:tcPr>
            <w:tcW w:w="3591" w:type="pct"/>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语音采用标准的普通话、美式或英式英语配音，特殊语言学习和材料除外。使用适合教学的语调</w:t>
            </w:r>
          </w:p>
        </w:tc>
      </w:tr>
      <w:tr w:rsidR="003068A9" w:rsidRPr="00C66D59" w:rsidTr="00331FD2">
        <w:trPr>
          <w:trHeight w:val="454"/>
        </w:trPr>
        <w:tc>
          <w:tcPr>
            <w:tcW w:w="866" w:type="pct"/>
            <w:gridSpan w:val="2"/>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543" w:type="pct"/>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3591" w:type="pct"/>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音乐类音频的采样频率不低于44.1</w:t>
            </w:r>
            <w:r w:rsidRPr="00C66D59">
              <w:rPr>
                <w:rFonts w:asciiTheme="minorEastAsia" w:eastAsia="仿宋_GB2312" w:hAnsiTheme="minorEastAsia" w:cs="宋体" w:hint="eastAsia"/>
                <w:sz w:val="24"/>
                <w:szCs w:val="24"/>
              </w:rPr>
              <w:t> </w:t>
            </w:r>
            <w:r w:rsidRPr="00C66D59">
              <w:rPr>
                <w:rFonts w:ascii="仿宋_GB2312" w:eastAsia="仿宋_GB2312" w:hAnsiTheme="minorEastAsia" w:cs="宋体" w:hint="eastAsia"/>
                <w:sz w:val="24"/>
                <w:szCs w:val="24"/>
              </w:rPr>
              <w:t>kHz，语音类音频的采样频率不低于22.05</w:t>
            </w:r>
            <w:r w:rsidRPr="00C66D59">
              <w:rPr>
                <w:rFonts w:asciiTheme="minorEastAsia" w:eastAsia="仿宋_GB2312" w:hAnsiTheme="minorEastAsia" w:cs="宋体" w:hint="eastAsia"/>
                <w:sz w:val="24"/>
                <w:szCs w:val="24"/>
              </w:rPr>
              <w:t> </w:t>
            </w:r>
            <w:r w:rsidRPr="00C66D59">
              <w:rPr>
                <w:rFonts w:ascii="仿宋_GB2312" w:eastAsia="仿宋_GB2312" w:hAnsiTheme="minorEastAsia" w:cs="宋体" w:hint="eastAsia"/>
                <w:sz w:val="24"/>
                <w:szCs w:val="24"/>
              </w:rPr>
              <w:t>kHz</w:t>
            </w:r>
          </w:p>
        </w:tc>
      </w:tr>
      <w:tr w:rsidR="003068A9" w:rsidRPr="00C66D59" w:rsidTr="00331FD2">
        <w:trPr>
          <w:trHeight w:val="454"/>
        </w:trPr>
        <w:tc>
          <w:tcPr>
            <w:tcW w:w="866" w:type="pct"/>
            <w:gridSpan w:val="2"/>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543" w:type="pct"/>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3591" w:type="pct"/>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量化位数大于8位，码率不低于64</w:t>
            </w:r>
            <w:r w:rsidRPr="00C66D59">
              <w:rPr>
                <w:rFonts w:asciiTheme="minorEastAsia" w:eastAsia="仿宋_GB2312" w:hAnsiTheme="minorEastAsia" w:cs="宋体" w:hint="eastAsia"/>
                <w:sz w:val="24"/>
                <w:szCs w:val="24"/>
              </w:rPr>
              <w:t> </w:t>
            </w:r>
            <w:r w:rsidRPr="00C66D59">
              <w:rPr>
                <w:rFonts w:ascii="仿宋_GB2312" w:eastAsia="仿宋_GB2312" w:hAnsiTheme="minorEastAsia" w:cs="宋体" w:hint="eastAsia"/>
                <w:sz w:val="24"/>
                <w:szCs w:val="24"/>
              </w:rPr>
              <w:t>Kbps</w:t>
            </w:r>
          </w:p>
        </w:tc>
      </w:tr>
      <w:tr w:rsidR="003068A9" w:rsidRPr="00C66D59" w:rsidTr="00331FD2">
        <w:trPr>
          <w:trHeight w:val="454"/>
        </w:trPr>
        <w:tc>
          <w:tcPr>
            <w:tcW w:w="866" w:type="pct"/>
            <w:gridSpan w:val="2"/>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543" w:type="pct"/>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3591" w:type="pct"/>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音频播放流畅，声音清晰，噪音低，回响小</w:t>
            </w:r>
          </w:p>
        </w:tc>
      </w:tr>
      <w:tr w:rsidR="003068A9" w:rsidRPr="00C66D59" w:rsidTr="00331FD2">
        <w:trPr>
          <w:trHeight w:val="454"/>
        </w:trPr>
        <w:tc>
          <w:tcPr>
            <w:tcW w:w="866" w:type="pct"/>
            <w:gridSpan w:val="2"/>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543" w:type="pct"/>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3591" w:type="pct"/>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采用常见存储格式，如WMA、MP3、MP4或其他流式音频格式，建议优先采用MP3格式</w:t>
            </w:r>
          </w:p>
        </w:tc>
      </w:tr>
      <w:tr w:rsidR="003068A9" w:rsidRPr="00C66D59" w:rsidTr="00331FD2">
        <w:trPr>
          <w:trHeight w:val="454"/>
        </w:trPr>
        <w:tc>
          <w:tcPr>
            <w:tcW w:w="866" w:type="pct"/>
            <w:gridSpan w:val="2"/>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543" w:type="pct"/>
            <w:vMerge w:val="restart"/>
            <w:vAlign w:val="center"/>
          </w:tcPr>
          <w:p w:rsidR="003068A9" w:rsidRPr="00C66D59" w:rsidRDefault="003068A9" w:rsidP="00331FD2">
            <w:pPr>
              <w:autoSpaceDE w:val="0"/>
              <w:autoSpaceDN w:val="0"/>
              <w:spacing w:after="0"/>
              <w:jc w:val="center"/>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视频素材</w:t>
            </w:r>
          </w:p>
        </w:tc>
        <w:tc>
          <w:tcPr>
            <w:tcW w:w="3591" w:type="pct"/>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分辨率不低于320×240</w:t>
            </w:r>
          </w:p>
        </w:tc>
      </w:tr>
      <w:tr w:rsidR="003068A9" w:rsidRPr="00C66D59" w:rsidTr="00331FD2">
        <w:trPr>
          <w:trHeight w:val="454"/>
        </w:trPr>
        <w:tc>
          <w:tcPr>
            <w:tcW w:w="866" w:type="pct"/>
            <w:gridSpan w:val="2"/>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543" w:type="pct"/>
            <w:vMerge/>
            <w:vAlign w:val="center"/>
          </w:tcPr>
          <w:p w:rsidR="003068A9" w:rsidRPr="00C66D59" w:rsidRDefault="003068A9" w:rsidP="00331FD2">
            <w:pPr>
              <w:autoSpaceDE w:val="0"/>
              <w:autoSpaceDN w:val="0"/>
              <w:spacing w:after="0"/>
              <w:jc w:val="center"/>
              <w:rPr>
                <w:rFonts w:ascii="仿宋_GB2312" w:eastAsia="仿宋_GB2312" w:hAnsiTheme="minorEastAsia" w:cs="宋体"/>
                <w:sz w:val="24"/>
                <w:szCs w:val="24"/>
              </w:rPr>
            </w:pPr>
          </w:p>
        </w:tc>
        <w:tc>
          <w:tcPr>
            <w:tcW w:w="3591" w:type="pct"/>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彩色视频素材每帧图像颜色均为真彩色</w:t>
            </w:r>
          </w:p>
        </w:tc>
      </w:tr>
      <w:tr w:rsidR="003068A9" w:rsidRPr="00C66D59" w:rsidTr="00331FD2">
        <w:trPr>
          <w:trHeight w:val="454"/>
        </w:trPr>
        <w:tc>
          <w:tcPr>
            <w:tcW w:w="866" w:type="pct"/>
            <w:gridSpan w:val="2"/>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543" w:type="pct"/>
            <w:vMerge/>
            <w:vAlign w:val="center"/>
          </w:tcPr>
          <w:p w:rsidR="003068A9" w:rsidRPr="00C66D59" w:rsidRDefault="003068A9" w:rsidP="00331FD2">
            <w:pPr>
              <w:autoSpaceDE w:val="0"/>
              <w:autoSpaceDN w:val="0"/>
              <w:spacing w:after="0"/>
              <w:jc w:val="center"/>
              <w:rPr>
                <w:rFonts w:ascii="仿宋_GB2312" w:eastAsia="仿宋_GB2312" w:hAnsiTheme="minorEastAsia" w:cs="宋体"/>
                <w:sz w:val="24"/>
                <w:szCs w:val="24"/>
              </w:rPr>
            </w:pPr>
          </w:p>
        </w:tc>
        <w:tc>
          <w:tcPr>
            <w:tcW w:w="3591" w:type="pct"/>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图像清晰，播放流畅，声音清楚</w:t>
            </w:r>
          </w:p>
        </w:tc>
      </w:tr>
      <w:tr w:rsidR="003068A9" w:rsidRPr="00C66D59" w:rsidTr="00331FD2">
        <w:trPr>
          <w:trHeight w:val="454"/>
        </w:trPr>
        <w:tc>
          <w:tcPr>
            <w:tcW w:w="866" w:type="pct"/>
            <w:gridSpan w:val="2"/>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543" w:type="pct"/>
            <w:vMerge/>
            <w:vAlign w:val="center"/>
          </w:tcPr>
          <w:p w:rsidR="003068A9" w:rsidRPr="00C66D59" w:rsidRDefault="003068A9" w:rsidP="00331FD2">
            <w:pPr>
              <w:autoSpaceDE w:val="0"/>
              <w:autoSpaceDN w:val="0"/>
              <w:spacing w:after="0"/>
              <w:jc w:val="center"/>
              <w:rPr>
                <w:rFonts w:ascii="仿宋_GB2312" w:eastAsia="仿宋_GB2312" w:hAnsiTheme="minorEastAsia" w:cs="宋体"/>
                <w:sz w:val="24"/>
                <w:szCs w:val="24"/>
              </w:rPr>
            </w:pPr>
          </w:p>
        </w:tc>
        <w:tc>
          <w:tcPr>
            <w:tcW w:w="3591" w:type="pct"/>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字幕要使用符合国家标准的规范字，不出现繁体字、异体字(国家规定的除外)、错别字；字幕的字体、大小、色彩搭配、摆放位置、停留时间、出入屏方式力求与其他要素（画面、解说词、音乐）配合适当，不能破坏原有画面</w:t>
            </w:r>
          </w:p>
        </w:tc>
      </w:tr>
      <w:tr w:rsidR="003068A9" w:rsidRPr="00C66D59" w:rsidTr="00331FD2">
        <w:trPr>
          <w:trHeight w:val="454"/>
        </w:trPr>
        <w:tc>
          <w:tcPr>
            <w:tcW w:w="866" w:type="pct"/>
            <w:gridSpan w:val="2"/>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543" w:type="pct"/>
            <w:vMerge/>
            <w:vAlign w:val="center"/>
          </w:tcPr>
          <w:p w:rsidR="003068A9" w:rsidRPr="00C66D59" w:rsidRDefault="003068A9" w:rsidP="00331FD2">
            <w:pPr>
              <w:autoSpaceDE w:val="0"/>
              <w:autoSpaceDN w:val="0"/>
              <w:spacing w:after="0"/>
              <w:jc w:val="center"/>
              <w:rPr>
                <w:rFonts w:ascii="仿宋_GB2312" w:eastAsia="仿宋_GB2312" w:hAnsiTheme="minorEastAsia" w:cs="宋体"/>
                <w:sz w:val="24"/>
                <w:szCs w:val="24"/>
              </w:rPr>
            </w:pPr>
          </w:p>
        </w:tc>
        <w:tc>
          <w:tcPr>
            <w:tcW w:w="3591" w:type="pct"/>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音频与视频图像有良好的同步，音频部分应符合音频素材的质量要求</w:t>
            </w:r>
          </w:p>
        </w:tc>
      </w:tr>
      <w:tr w:rsidR="003068A9" w:rsidRPr="00C66D59" w:rsidTr="00331FD2">
        <w:trPr>
          <w:trHeight w:val="454"/>
        </w:trPr>
        <w:tc>
          <w:tcPr>
            <w:tcW w:w="866" w:type="pct"/>
            <w:gridSpan w:val="2"/>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543" w:type="pct"/>
            <w:vMerge/>
            <w:vAlign w:val="center"/>
          </w:tcPr>
          <w:p w:rsidR="003068A9" w:rsidRPr="00C66D59" w:rsidRDefault="003068A9" w:rsidP="00331FD2">
            <w:pPr>
              <w:autoSpaceDE w:val="0"/>
              <w:autoSpaceDN w:val="0"/>
              <w:spacing w:after="0"/>
              <w:jc w:val="center"/>
              <w:rPr>
                <w:rFonts w:ascii="仿宋_GB2312" w:eastAsia="仿宋_GB2312" w:hAnsiTheme="minorEastAsia" w:cs="宋体"/>
                <w:sz w:val="24"/>
                <w:szCs w:val="24"/>
              </w:rPr>
            </w:pPr>
          </w:p>
        </w:tc>
        <w:tc>
          <w:tcPr>
            <w:tcW w:w="3591" w:type="pct"/>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优先选用MP4格式</w:t>
            </w:r>
          </w:p>
        </w:tc>
      </w:tr>
      <w:tr w:rsidR="003068A9" w:rsidRPr="00C66D59" w:rsidTr="00331FD2">
        <w:trPr>
          <w:trHeight w:val="454"/>
        </w:trPr>
        <w:tc>
          <w:tcPr>
            <w:tcW w:w="866" w:type="pct"/>
            <w:gridSpan w:val="2"/>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543" w:type="pct"/>
            <w:vMerge w:val="restart"/>
            <w:vAlign w:val="center"/>
          </w:tcPr>
          <w:p w:rsidR="003068A9" w:rsidRPr="00C66D59" w:rsidRDefault="003068A9" w:rsidP="00331FD2">
            <w:pPr>
              <w:autoSpaceDE w:val="0"/>
              <w:autoSpaceDN w:val="0"/>
              <w:spacing w:after="0"/>
              <w:jc w:val="center"/>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动画素材</w:t>
            </w:r>
          </w:p>
        </w:tc>
        <w:tc>
          <w:tcPr>
            <w:tcW w:w="3591" w:type="pct"/>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动画色彩造型和谐，帧和帧之间的关联性强</w:t>
            </w:r>
          </w:p>
        </w:tc>
      </w:tr>
      <w:tr w:rsidR="003068A9" w:rsidRPr="00C66D59" w:rsidTr="00331FD2">
        <w:trPr>
          <w:trHeight w:val="454"/>
        </w:trPr>
        <w:tc>
          <w:tcPr>
            <w:tcW w:w="866" w:type="pct"/>
            <w:gridSpan w:val="2"/>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543" w:type="pct"/>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3591" w:type="pct"/>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动画演播过程要求流畅，静止画面时间不超过5秒钟</w:t>
            </w:r>
          </w:p>
        </w:tc>
      </w:tr>
      <w:tr w:rsidR="003068A9" w:rsidRPr="00C66D59" w:rsidTr="00331FD2">
        <w:trPr>
          <w:trHeight w:val="454"/>
        </w:trPr>
        <w:tc>
          <w:tcPr>
            <w:tcW w:w="866" w:type="pct"/>
            <w:gridSpan w:val="2"/>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543" w:type="pct"/>
            <w:vMerge/>
            <w:textDirection w:val="tbRlV"/>
            <w:vAlign w:val="center"/>
          </w:tcPr>
          <w:p w:rsidR="003068A9" w:rsidRPr="00C66D59" w:rsidRDefault="003068A9" w:rsidP="007016F0">
            <w:pPr>
              <w:autoSpaceDE w:val="0"/>
              <w:autoSpaceDN w:val="0"/>
              <w:spacing w:after="0"/>
              <w:ind w:left="113" w:right="113"/>
              <w:jc w:val="center"/>
              <w:rPr>
                <w:rFonts w:ascii="仿宋_GB2312" w:eastAsia="仿宋_GB2312" w:hAnsiTheme="minorEastAsia" w:cs="宋体"/>
                <w:sz w:val="24"/>
                <w:szCs w:val="24"/>
              </w:rPr>
            </w:pPr>
          </w:p>
        </w:tc>
        <w:tc>
          <w:tcPr>
            <w:tcW w:w="3591" w:type="pct"/>
            <w:tcMar>
              <w:top w:w="0" w:type="dxa"/>
              <w:left w:w="108" w:type="dxa"/>
              <w:bottom w:w="0" w:type="dxa"/>
              <w:right w:w="108" w:type="dxa"/>
            </w:tcMar>
            <w:vAlign w:val="center"/>
            <w:hideMark/>
          </w:tcPr>
          <w:p w:rsidR="003068A9" w:rsidRPr="00C66D59" w:rsidRDefault="003068A9" w:rsidP="003068A9">
            <w:pPr>
              <w:autoSpaceDE w:val="0"/>
              <w:autoSpaceDN w:val="0"/>
              <w:spacing w:after="0"/>
              <w:jc w:val="both"/>
              <w:rPr>
                <w:rFonts w:ascii="仿宋_GB2312" w:eastAsia="仿宋_GB2312" w:hAnsiTheme="minorEastAsia" w:cs="宋体"/>
                <w:sz w:val="24"/>
                <w:szCs w:val="24"/>
              </w:rPr>
            </w:pPr>
            <w:r w:rsidRPr="00C66D59">
              <w:rPr>
                <w:rFonts w:ascii="仿宋_GB2312" w:eastAsia="仿宋_GB2312" w:hAnsiTheme="minorEastAsia" w:cs="宋体" w:hint="eastAsia"/>
                <w:sz w:val="24"/>
                <w:szCs w:val="24"/>
              </w:rPr>
              <w:t>采用GIF、SWF（不低于Flash6.0）或SVG存储格式</w:t>
            </w:r>
          </w:p>
        </w:tc>
      </w:tr>
    </w:tbl>
    <w:p w:rsidR="003068A9" w:rsidRPr="00C66D59" w:rsidRDefault="00370513" w:rsidP="003068A9">
      <w:pPr>
        <w:shd w:val="clear" w:color="auto" w:fill="FFFFFF"/>
        <w:spacing w:before="100" w:beforeAutospacing="1" w:after="100" w:afterAutospacing="1"/>
        <w:rPr>
          <w:rFonts w:ascii="仿宋_GB2312" w:eastAsia="仿宋_GB2312" w:hAnsi="微软雅黑" w:cs="宋体"/>
          <w:sz w:val="32"/>
          <w:szCs w:val="32"/>
        </w:rPr>
      </w:pPr>
      <w:r w:rsidRPr="00C66D59">
        <w:rPr>
          <w:rFonts w:ascii="仿宋_GB2312" w:eastAsia="仿宋_GB2312" w:hAnsi="微软雅黑" w:cs="宋体" w:hint="eastAsia"/>
          <w:sz w:val="32"/>
          <w:szCs w:val="32"/>
        </w:rPr>
        <w:t xml:space="preserve">　　</w:t>
      </w:r>
      <w:r w:rsidR="003068A9" w:rsidRPr="00C66D59">
        <w:rPr>
          <w:rFonts w:ascii="仿宋_GB2312" w:eastAsia="仿宋_GB2312" w:hAnsi="微软雅黑" w:cs="宋体" w:hint="eastAsia"/>
          <w:sz w:val="32"/>
          <w:szCs w:val="32"/>
        </w:rPr>
        <w:t>二、拓展资源建设技术要求</w:t>
      </w:r>
    </w:p>
    <w:p w:rsidR="003068A9" w:rsidRPr="00C66D59" w:rsidRDefault="003068A9" w:rsidP="003068A9">
      <w:pPr>
        <w:shd w:val="clear" w:color="auto" w:fill="FFFFFF"/>
        <w:spacing w:before="100" w:beforeAutospacing="1" w:after="100" w:afterAutospacing="1"/>
        <w:rPr>
          <w:rFonts w:ascii="仿宋_GB2312" w:eastAsia="仿宋_GB2312" w:hAnsi="微软雅黑" w:cs="宋体"/>
          <w:sz w:val="32"/>
          <w:szCs w:val="32"/>
        </w:rPr>
      </w:pPr>
      <w:r w:rsidRPr="00C66D59">
        <w:rPr>
          <w:rFonts w:ascii="仿宋_GB2312" w:eastAsia="仿宋_GB2312" w:hAnsi="微软雅黑" w:cs="宋体" w:hint="eastAsia"/>
          <w:sz w:val="32"/>
          <w:szCs w:val="32"/>
        </w:rPr>
        <w:t xml:space="preserve">　　拓展资源是指反映课程特点，应用于各教学与学习环节，支持课程教学和学习过程，较为成熟的多样性、交互性辅助资源。例如：案例库、专题讲座库、素材资源库，学科专业知识检索系统、演示/虚拟/仿真实验实训（实习）系统、试题库系统、作业系统、在线自测/考试系统，课程教学、学习和交流工具及综合应用多媒体技术建设的网络课程等。</w:t>
      </w:r>
    </w:p>
    <w:p w:rsidR="003068A9" w:rsidRPr="00C66D59" w:rsidRDefault="003068A9" w:rsidP="003068A9">
      <w:pPr>
        <w:shd w:val="clear" w:color="auto" w:fill="FFFFFF"/>
        <w:spacing w:before="100" w:beforeAutospacing="1" w:after="100" w:afterAutospacing="1"/>
        <w:rPr>
          <w:rFonts w:ascii="仿宋_GB2312" w:eastAsia="仿宋_GB2312" w:hAnsi="微软雅黑" w:cs="宋体"/>
          <w:sz w:val="32"/>
          <w:szCs w:val="32"/>
        </w:rPr>
      </w:pPr>
      <w:r w:rsidRPr="00C66D59">
        <w:rPr>
          <w:rFonts w:ascii="仿宋_GB2312" w:eastAsia="仿宋_GB2312" w:hAnsi="微软雅黑" w:cs="宋体" w:hint="eastAsia"/>
          <w:sz w:val="32"/>
          <w:szCs w:val="32"/>
        </w:rPr>
        <w:t xml:space="preserve">　　拓展资源在技术上要遵循以下要求：</w:t>
      </w:r>
    </w:p>
    <w:p w:rsidR="003068A9" w:rsidRPr="00C66D59" w:rsidRDefault="003068A9" w:rsidP="003068A9">
      <w:pPr>
        <w:shd w:val="clear" w:color="auto" w:fill="FFFFFF"/>
        <w:spacing w:before="100" w:beforeAutospacing="1" w:after="100" w:afterAutospacing="1"/>
        <w:rPr>
          <w:rFonts w:ascii="仿宋_GB2312" w:eastAsia="仿宋_GB2312" w:hAnsi="微软雅黑" w:cs="宋体"/>
          <w:sz w:val="32"/>
          <w:szCs w:val="32"/>
        </w:rPr>
      </w:pPr>
      <w:r w:rsidRPr="00C66D59">
        <w:rPr>
          <w:rFonts w:ascii="仿宋_GB2312" w:eastAsia="仿宋_GB2312" w:hAnsi="微软雅黑" w:cs="宋体" w:hint="eastAsia"/>
          <w:sz w:val="32"/>
          <w:szCs w:val="32"/>
        </w:rPr>
        <w:lastRenderedPageBreak/>
        <w:t xml:space="preserve">　　1．拓展资源中涉及的媒体素材、教学课件和演示文稿等遵循基本资源建设技术要求。</w:t>
      </w:r>
    </w:p>
    <w:p w:rsidR="003068A9" w:rsidRPr="00C66D59" w:rsidRDefault="003068A9" w:rsidP="003068A9">
      <w:pPr>
        <w:shd w:val="clear" w:color="auto" w:fill="FFFFFF"/>
        <w:spacing w:before="100" w:beforeAutospacing="1" w:after="100" w:afterAutospacing="1"/>
        <w:rPr>
          <w:rFonts w:ascii="仿宋_GB2312" w:eastAsia="仿宋_GB2312" w:hAnsi="微软雅黑" w:cs="宋体"/>
          <w:sz w:val="32"/>
          <w:szCs w:val="32"/>
        </w:rPr>
      </w:pPr>
      <w:r w:rsidRPr="00C66D59">
        <w:rPr>
          <w:rFonts w:ascii="仿宋_GB2312" w:eastAsia="仿宋_GB2312" w:hAnsi="微软雅黑" w:cs="宋体" w:hint="eastAsia"/>
          <w:sz w:val="32"/>
          <w:szCs w:val="32"/>
        </w:rPr>
        <w:t xml:space="preserve">　　2．数据存储须采用关系数据库，数据访问须进行严格的授权保护。</w:t>
      </w:r>
    </w:p>
    <w:p w:rsidR="003068A9" w:rsidRPr="00C66D59" w:rsidRDefault="003068A9" w:rsidP="003068A9">
      <w:pPr>
        <w:shd w:val="clear" w:color="auto" w:fill="FFFFFF"/>
        <w:spacing w:before="100" w:beforeAutospacing="1" w:after="100" w:afterAutospacing="1"/>
        <w:rPr>
          <w:rFonts w:ascii="仿宋_GB2312" w:eastAsia="仿宋_GB2312" w:hAnsi="微软雅黑" w:cs="宋体"/>
          <w:sz w:val="32"/>
          <w:szCs w:val="32"/>
        </w:rPr>
      </w:pPr>
      <w:r w:rsidRPr="00C66D59">
        <w:rPr>
          <w:rFonts w:ascii="仿宋_GB2312" w:eastAsia="仿宋_GB2312" w:hAnsi="微软雅黑" w:cs="宋体" w:hint="eastAsia"/>
          <w:sz w:val="32"/>
          <w:szCs w:val="32"/>
        </w:rPr>
        <w:t xml:space="preserve">　　3．提供统一的应用程序接口、数据导入导出接口及其说明文档。</w:t>
      </w:r>
    </w:p>
    <w:p w:rsidR="003068A9" w:rsidRPr="00C66D59" w:rsidRDefault="003068A9" w:rsidP="003068A9">
      <w:pPr>
        <w:shd w:val="clear" w:color="auto" w:fill="FFFFFF"/>
        <w:spacing w:before="100" w:beforeAutospacing="1" w:after="100" w:afterAutospacing="1"/>
        <w:rPr>
          <w:rFonts w:ascii="仿宋_GB2312" w:eastAsia="仿宋_GB2312" w:hAnsi="微软雅黑" w:cs="宋体"/>
          <w:sz w:val="32"/>
          <w:szCs w:val="32"/>
        </w:rPr>
      </w:pPr>
      <w:r w:rsidRPr="00C66D59">
        <w:rPr>
          <w:rFonts w:ascii="仿宋_GB2312" w:eastAsia="仿宋_GB2312" w:hAnsi="微软雅黑" w:cs="宋体" w:hint="eastAsia"/>
          <w:sz w:val="32"/>
          <w:szCs w:val="32"/>
        </w:rPr>
        <w:t xml:space="preserve">　　4．技术架构须采用分层设计理念。</w:t>
      </w:r>
    </w:p>
    <w:p w:rsidR="003068A9" w:rsidRPr="00C66D59" w:rsidRDefault="003068A9" w:rsidP="003068A9">
      <w:pPr>
        <w:shd w:val="clear" w:color="auto" w:fill="FFFFFF"/>
        <w:spacing w:before="100" w:beforeAutospacing="1" w:after="100" w:afterAutospacing="1"/>
        <w:rPr>
          <w:rFonts w:ascii="仿宋_GB2312" w:eastAsia="仿宋_GB2312" w:hAnsi="微软雅黑" w:cs="宋体"/>
          <w:sz w:val="32"/>
          <w:szCs w:val="32"/>
        </w:rPr>
      </w:pPr>
      <w:r w:rsidRPr="00C66D59">
        <w:rPr>
          <w:rFonts w:ascii="仿宋_GB2312" w:eastAsia="仿宋_GB2312" w:hAnsi="微软雅黑" w:cs="宋体" w:hint="eastAsia"/>
          <w:sz w:val="32"/>
          <w:szCs w:val="32"/>
        </w:rPr>
        <w:t xml:space="preserve">　　5．界面设计要尽可能的便于用户操作。</w:t>
      </w:r>
    </w:p>
    <w:p w:rsidR="003068A9" w:rsidRPr="00C66D59" w:rsidRDefault="003068A9" w:rsidP="003068A9">
      <w:pPr>
        <w:shd w:val="clear" w:color="auto" w:fill="FFFFFF"/>
        <w:spacing w:before="100" w:beforeAutospacing="1" w:after="100" w:afterAutospacing="1"/>
        <w:rPr>
          <w:rFonts w:ascii="仿宋_GB2312" w:eastAsia="仿宋_GB2312" w:hAnsi="微软雅黑" w:cs="宋体"/>
          <w:sz w:val="32"/>
          <w:szCs w:val="32"/>
        </w:rPr>
      </w:pPr>
      <w:r w:rsidRPr="00C66D59">
        <w:rPr>
          <w:rFonts w:ascii="仿宋_GB2312" w:eastAsia="仿宋_GB2312" w:hAnsi="微软雅黑" w:cs="宋体" w:hint="eastAsia"/>
          <w:sz w:val="32"/>
          <w:szCs w:val="32"/>
        </w:rPr>
        <w:t xml:space="preserve">　　6．按照协议约定提供相应的开发及技术文档。</w:t>
      </w:r>
    </w:p>
    <w:p w:rsidR="00623D8C" w:rsidRPr="00C66D59" w:rsidRDefault="00623D8C" w:rsidP="003068A9">
      <w:pPr>
        <w:shd w:val="clear" w:color="auto" w:fill="FFFFFF"/>
        <w:spacing w:before="100" w:beforeAutospacing="1" w:after="100" w:afterAutospacing="1"/>
        <w:rPr>
          <w:rFonts w:ascii="仿宋_GB2312" w:eastAsia="仿宋_GB2312" w:hAnsi="微软雅黑" w:cs="宋体"/>
          <w:sz w:val="32"/>
          <w:szCs w:val="32"/>
        </w:rPr>
      </w:pPr>
    </w:p>
    <w:sectPr w:rsidR="00623D8C" w:rsidRPr="00C66D59" w:rsidSect="004358AB">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5F3B" w:rsidRDefault="00F45F3B" w:rsidP="005C74B0">
      <w:pPr>
        <w:spacing w:after="0"/>
      </w:pPr>
      <w:r>
        <w:separator/>
      </w:r>
    </w:p>
  </w:endnote>
  <w:endnote w:type="continuationSeparator" w:id="0">
    <w:p w:rsidR="00F45F3B" w:rsidRDefault="00F45F3B" w:rsidP="005C74B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仿宋">
    <w:altName w:val="微软雅黑"/>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5F3B" w:rsidRDefault="00F45F3B" w:rsidP="005C74B0">
      <w:pPr>
        <w:spacing w:after="0"/>
      </w:pPr>
      <w:r>
        <w:separator/>
      </w:r>
    </w:p>
  </w:footnote>
  <w:footnote w:type="continuationSeparator" w:id="0">
    <w:p w:rsidR="00F45F3B" w:rsidRDefault="00F45F3B" w:rsidP="005C74B0">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15362"/>
  </w:hdrShapeDefaults>
  <w:footnotePr>
    <w:footnote w:id="-1"/>
    <w:footnote w:id="0"/>
  </w:footnotePr>
  <w:endnotePr>
    <w:endnote w:id="-1"/>
    <w:endnote w:id="0"/>
  </w:endnotePr>
  <w:compat>
    <w:useFELayout/>
  </w:compat>
  <w:rsids>
    <w:rsidRoot w:val="00D31D50"/>
    <w:rsid w:val="00041239"/>
    <w:rsid w:val="00097CA7"/>
    <w:rsid w:val="000F3C80"/>
    <w:rsid w:val="001E26E9"/>
    <w:rsid w:val="0025232D"/>
    <w:rsid w:val="003068A9"/>
    <w:rsid w:val="00307E4E"/>
    <w:rsid w:val="00323B43"/>
    <w:rsid w:val="00331FD2"/>
    <w:rsid w:val="00360FC0"/>
    <w:rsid w:val="00370513"/>
    <w:rsid w:val="003A4589"/>
    <w:rsid w:val="003D37D8"/>
    <w:rsid w:val="004077BB"/>
    <w:rsid w:val="00416B76"/>
    <w:rsid w:val="00426133"/>
    <w:rsid w:val="00432F77"/>
    <w:rsid w:val="004358AB"/>
    <w:rsid w:val="00493E08"/>
    <w:rsid w:val="00503A13"/>
    <w:rsid w:val="00512514"/>
    <w:rsid w:val="005622CC"/>
    <w:rsid w:val="005C74B0"/>
    <w:rsid w:val="00623D8C"/>
    <w:rsid w:val="00660DD4"/>
    <w:rsid w:val="006D6B9A"/>
    <w:rsid w:val="006E7294"/>
    <w:rsid w:val="007016F0"/>
    <w:rsid w:val="00712A17"/>
    <w:rsid w:val="00736697"/>
    <w:rsid w:val="007C2BB2"/>
    <w:rsid w:val="008B7726"/>
    <w:rsid w:val="009F6DF3"/>
    <w:rsid w:val="00A21B97"/>
    <w:rsid w:val="00A8784B"/>
    <w:rsid w:val="00B21F5B"/>
    <w:rsid w:val="00B83CE8"/>
    <w:rsid w:val="00C30A7C"/>
    <w:rsid w:val="00C66D59"/>
    <w:rsid w:val="00D31D50"/>
    <w:rsid w:val="00D329E3"/>
    <w:rsid w:val="00D81C50"/>
    <w:rsid w:val="00D81CE0"/>
    <w:rsid w:val="00DB41BA"/>
    <w:rsid w:val="00DB6966"/>
    <w:rsid w:val="00E806EA"/>
    <w:rsid w:val="00F45F3B"/>
    <w:rsid w:val="00F92F58"/>
    <w:rsid w:val="00FA12D5"/>
    <w:rsid w:val="00FB1964"/>
    <w:rsid w:val="00FB5468"/>
    <w:rsid w:val="00FD699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70513"/>
    <w:pPr>
      <w:spacing w:after="0"/>
    </w:pPr>
    <w:rPr>
      <w:sz w:val="18"/>
      <w:szCs w:val="18"/>
    </w:rPr>
  </w:style>
  <w:style w:type="character" w:customStyle="1" w:styleId="Char">
    <w:name w:val="批注框文本 Char"/>
    <w:basedOn w:val="a0"/>
    <w:link w:val="a3"/>
    <w:uiPriority w:val="99"/>
    <w:semiHidden/>
    <w:rsid w:val="00370513"/>
    <w:rPr>
      <w:rFonts w:ascii="Tahoma" w:hAnsi="Tahoma"/>
      <w:sz w:val="18"/>
      <w:szCs w:val="18"/>
    </w:rPr>
  </w:style>
  <w:style w:type="paragraph" w:styleId="a4">
    <w:name w:val="header"/>
    <w:basedOn w:val="a"/>
    <w:link w:val="Char0"/>
    <w:uiPriority w:val="99"/>
    <w:semiHidden/>
    <w:unhideWhenUsed/>
    <w:rsid w:val="005C74B0"/>
    <w:pPr>
      <w:pBdr>
        <w:bottom w:val="single" w:sz="6" w:space="1" w:color="auto"/>
      </w:pBdr>
      <w:tabs>
        <w:tab w:val="center" w:pos="4153"/>
        <w:tab w:val="right" w:pos="8306"/>
      </w:tabs>
      <w:jc w:val="center"/>
    </w:pPr>
    <w:rPr>
      <w:sz w:val="18"/>
      <w:szCs w:val="18"/>
    </w:rPr>
  </w:style>
  <w:style w:type="character" w:customStyle="1" w:styleId="Char0">
    <w:name w:val="页眉 Char"/>
    <w:basedOn w:val="a0"/>
    <w:link w:val="a4"/>
    <w:uiPriority w:val="99"/>
    <w:semiHidden/>
    <w:rsid w:val="005C74B0"/>
    <w:rPr>
      <w:rFonts w:ascii="Tahoma" w:hAnsi="Tahoma"/>
      <w:sz w:val="18"/>
      <w:szCs w:val="18"/>
    </w:rPr>
  </w:style>
  <w:style w:type="paragraph" w:styleId="a5">
    <w:name w:val="footer"/>
    <w:basedOn w:val="a"/>
    <w:link w:val="Char1"/>
    <w:uiPriority w:val="99"/>
    <w:semiHidden/>
    <w:unhideWhenUsed/>
    <w:rsid w:val="005C74B0"/>
    <w:pPr>
      <w:tabs>
        <w:tab w:val="center" w:pos="4153"/>
        <w:tab w:val="right" w:pos="8306"/>
      </w:tabs>
    </w:pPr>
    <w:rPr>
      <w:sz w:val="18"/>
      <w:szCs w:val="18"/>
    </w:rPr>
  </w:style>
  <w:style w:type="character" w:customStyle="1" w:styleId="Char1">
    <w:name w:val="页脚 Char"/>
    <w:basedOn w:val="a0"/>
    <w:link w:val="a5"/>
    <w:uiPriority w:val="99"/>
    <w:semiHidden/>
    <w:rsid w:val="005C74B0"/>
    <w:rPr>
      <w:rFonts w:ascii="Tahoma" w:hAnsi="Tahoma"/>
      <w:sz w:val="18"/>
      <w:szCs w:val="18"/>
    </w:rPr>
  </w:style>
  <w:style w:type="character" w:styleId="a6">
    <w:name w:val="annotation reference"/>
    <w:basedOn w:val="a0"/>
    <w:uiPriority w:val="99"/>
    <w:semiHidden/>
    <w:unhideWhenUsed/>
    <w:rsid w:val="005C74B0"/>
    <w:rPr>
      <w:sz w:val="21"/>
      <w:szCs w:val="21"/>
    </w:rPr>
  </w:style>
  <w:style w:type="paragraph" w:styleId="a7">
    <w:name w:val="annotation text"/>
    <w:basedOn w:val="a"/>
    <w:link w:val="Char2"/>
    <w:uiPriority w:val="99"/>
    <w:semiHidden/>
    <w:unhideWhenUsed/>
    <w:rsid w:val="005C74B0"/>
  </w:style>
  <w:style w:type="character" w:customStyle="1" w:styleId="Char2">
    <w:name w:val="批注文字 Char"/>
    <w:basedOn w:val="a0"/>
    <w:link w:val="a7"/>
    <w:uiPriority w:val="99"/>
    <w:semiHidden/>
    <w:rsid w:val="005C74B0"/>
    <w:rPr>
      <w:rFonts w:ascii="Tahoma" w:hAnsi="Tahoma"/>
    </w:rPr>
  </w:style>
  <w:style w:type="paragraph" w:styleId="a8">
    <w:name w:val="annotation subject"/>
    <w:basedOn w:val="a7"/>
    <w:next w:val="a7"/>
    <w:link w:val="Char3"/>
    <w:uiPriority w:val="99"/>
    <w:semiHidden/>
    <w:unhideWhenUsed/>
    <w:rsid w:val="005C74B0"/>
    <w:rPr>
      <w:b/>
      <w:bCs/>
    </w:rPr>
  </w:style>
  <w:style w:type="character" w:customStyle="1" w:styleId="Char3">
    <w:name w:val="批注主题 Char"/>
    <w:basedOn w:val="Char2"/>
    <w:link w:val="a8"/>
    <w:uiPriority w:val="99"/>
    <w:semiHidden/>
    <w:rsid w:val="005C74B0"/>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C13338D-4E4B-467E-9F84-AF0E714F8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546</TotalTime>
  <Pages>11</Pages>
  <Words>975</Words>
  <Characters>5561</Characters>
  <Application>Microsoft Office Word</Application>
  <DocSecurity>0</DocSecurity>
  <Lines>46</Lines>
  <Paragraphs>13</Paragraphs>
  <ScaleCrop>false</ScaleCrop>
  <Company/>
  <LinksUpToDate>false</LinksUpToDate>
  <CharactersWithSpaces>6523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jf5</cp:lastModifiedBy>
  <cp:revision>41</cp:revision>
  <dcterms:created xsi:type="dcterms:W3CDTF">2008-09-11T17:20:00Z</dcterms:created>
  <dcterms:modified xsi:type="dcterms:W3CDTF">2017-03-16T02:53:00Z</dcterms:modified>
</cp:coreProperties>
</file>