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关于开展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2021年长春大学旅游学院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一流本科专业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遴选</w:t>
      </w:r>
      <w:r>
        <w:rPr>
          <w:rFonts w:hint="eastAsia" w:ascii="方正小标宋简体" w:eastAsia="方正小标宋简体"/>
          <w:sz w:val="44"/>
          <w:szCs w:val="44"/>
        </w:rPr>
        <w:t>的通知</w:t>
      </w:r>
    </w:p>
    <w:p>
      <w:pPr>
        <w:rPr>
          <w:rFonts w:hint="eastAsia"/>
        </w:rPr>
      </w:pPr>
    </w:p>
    <w:p>
      <w:pPr>
        <w:autoSpaceDE w:val="0"/>
        <w:autoSpaceDN w:val="0"/>
        <w:adjustRightInd w:val="0"/>
        <w:snapToGrid w:val="0"/>
        <w:spacing w:line="640" w:lineRule="exac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各</w:t>
      </w: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kern w:val="0"/>
          <w:sz w:val="32"/>
          <w:szCs w:val="32"/>
        </w:rPr>
        <w:t>：</w:t>
      </w:r>
    </w:p>
    <w:p>
      <w:pPr>
        <w:autoSpaceDE w:val="0"/>
        <w:autoSpaceDN w:val="0"/>
        <w:adjustRightInd w:val="0"/>
        <w:snapToGrid w:val="0"/>
        <w:spacing w:line="64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为进一步加强学校本科专业内涵建设，加快提升专业建设水平和人才培养能力，深化教育教学改革，全面提升人才培养质量，并为我校申报省级和国家级一流本科专业做好充分的准备工作，学校现将全面启动校级一流本科专业建设点遴选工作，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遴选标准</w:t>
      </w:r>
    </w:p>
    <w:p>
      <w:pPr>
        <w:autoSpaceDE w:val="0"/>
        <w:autoSpaceDN w:val="0"/>
        <w:adjustRightInd w:val="0"/>
        <w:snapToGrid w:val="0"/>
        <w:spacing w:line="64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评选依据</w:t>
      </w:r>
      <w:r>
        <w:rPr>
          <w:rFonts w:hint="eastAsia" w:ascii="仿宋" w:hAnsi="仿宋" w:eastAsia="仿宋" w:cs="仿宋"/>
          <w:kern w:val="0"/>
          <w:sz w:val="32"/>
          <w:szCs w:val="32"/>
        </w:rPr>
        <w:t>《关于印发＜长春大学旅游学院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一流本科专业</w:t>
      </w:r>
      <w:r>
        <w:rPr>
          <w:rFonts w:hint="eastAsia" w:ascii="仿宋" w:hAnsi="仿宋" w:eastAsia="仿宋" w:cs="仿宋"/>
          <w:kern w:val="0"/>
          <w:sz w:val="32"/>
          <w:szCs w:val="32"/>
        </w:rPr>
        <w:t>建设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实施方案（试行）</w:t>
      </w:r>
      <w:r>
        <w:rPr>
          <w:rFonts w:hint="eastAsia" w:ascii="仿宋" w:hAnsi="仿宋" w:eastAsia="仿宋" w:cs="仿宋"/>
          <w:kern w:val="0"/>
          <w:sz w:val="32"/>
          <w:szCs w:val="32"/>
        </w:rPr>
        <w:t>＞的通知》（长旅教字﹝20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kern w:val="0"/>
          <w:sz w:val="32"/>
          <w:szCs w:val="32"/>
        </w:rPr>
        <w:t>﹞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kern w:val="0"/>
          <w:sz w:val="32"/>
          <w:szCs w:val="32"/>
        </w:rPr>
        <w:t>号）。（见附件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二、遴选办法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  <w:lang w:eastAsia="zh-CN"/>
        </w:rPr>
        <w:t>（</w:t>
      </w:r>
      <w:r>
        <w:rPr>
          <w:rFonts w:hint="eastAsia" w:ascii="楷体" w:hAnsi="楷体" w:eastAsia="楷体"/>
        </w:rPr>
        <w:t>一）专业申请</w:t>
      </w:r>
    </w:p>
    <w:p>
      <w:pPr>
        <w:autoSpaceDE w:val="0"/>
        <w:autoSpaceDN w:val="0"/>
        <w:adjustRightInd w:val="0"/>
        <w:snapToGrid w:val="0"/>
        <w:spacing w:line="64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凡</w:t>
      </w: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符合一流本科专业遴选条件的专业，由专业负责人向所在学院提出申请，填写《长春大学旅游学院一流本科专业建设项目申报书》（附件2），并提供相关支撑材料。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（二）学院考核推荐</w:t>
      </w:r>
    </w:p>
    <w:p>
      <w:pPr>
        <w:autoSpaceDE w:val="0"/>
        <w:autoSpaceDN w:val="0"/>
        <w:adjustRightInd w:val="0"/>
        <w:snapToGrid w:val="0"/>
        <w:spacing w:line="64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学院结合本单位实际，依据遴选条件进行认真讨论、评议，确定参评一流本科专业建设点名单，按要求上报</w:t>
      </w: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>教务处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审查。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（三）资格审查</w:t>
      </w:r>
    </w:p>
    <w:p>
      <w:pPr>
        <w:autoSpaceDE w:val="0"/>
        <w:autoSpaceDN w:val="0"/>
        <w:adjustRightInd w:val="0"/>
        <w:snapToGrid w:val="0"/>
        <w:spacing w:line="64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>教务处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对学院推荐材料进行审核，审核合格者报专业建设专家组评审。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（四）专家评审</w:t>
      </w:r>
    </w:p>
    <w:p>
      <w:pPr>
        <w:autoSpaceDE w:val="0"/>
        <w:autoSpaceDN w:val="0"/>
        <w:adjustRightInd w:val="0"/>
        <w:snapToGrid w:val="0"/>
        <w:spacing w:line="64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专业建设专家组结合现场汇报对专业申报材料进行复核、评议，根据需要对专业负责人进行提问，综合评选出校级一流本科专业建设点，报专业建设领导小组审核。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（五）遴选评审结果由校长办公会审定</w:t>
      </w:r>
    </w:p>
    <w:p>
      <w:pPr>
        <w:autoSpaceDE w:val="0"/>
        <w:autoSpaceDN w:val="0"/>
        <w:adjustRightInd w:val="0"/>
        <w:snapToGrid w:val="0"/>
        <w:spacing w:line="64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经专业建设领导小组同意后，将审核结果及推送意见报校长办公会审议，经校长办公会讨论评议后确定校级及推送省级、国家级一流本科专业建设点名单。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（六）公示与上报</w:t>
      </w:r>
    </w:p>
    <w:p>
      <w:pPr>
        <w:autoSpaceDE w:val="0"/>
        <w:autoSpaceDN w:val="0"/>
        <w:adjustRightInd w:val="0"/>
        <w:snapToGrid w:val="0"/>
        <w:spacing w:line="64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校级一流本科专业建设点名单需在校内进行公示，接受监督，无异议后，确定为校级一流本科专业建设点。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三、遴选材料申报</w:t>
      </w:r>
    </w:p>
    <w:p>
      <w:pPr>
        <w:autoSpaceDE w:val="0"/>
        <w:autoSpaceDN w:val="0"/>
        <w:adjustRightInd w:val="0"/>
        <w:snapToGrid w:val="0"/>
        <w:spacing w:line="64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《长春大学旅游学院一流本科专业建设项目申报书》（附件2）（一式</w:t>
      </w: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份）和《长春大学旅游学院一流本科专业建设点信息汇总表》（附件3）（</w:t>
      </w: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>一式二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份）和相关支撑材料（一式一份）分别装订，并于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4月</w:t>
      </w:r>
      <w:r>
        <w:rPr>
          <w:rFonts w:hint="eastAsia" w:ascii="仿宋" w:hAnsi="仿宋" w:cs="仿宋"/>
          <w:color w:val="FF0000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日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前上交</w:t>
      </w: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>，电子版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发送至指定邮箱。现场汇报PPT（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8分钟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）请于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4月</w:t>
      </w:r>
      <w:r>
        <w:rPr>
          <w:rFonts w:hint="eastAsia" w:ascii="仿宋" w:hAnsi="仿宋" w:cs="仿宋"/>
          <w:color w:val="FF0000"/>
          <w:kern w:val="0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color w:val="FF0000"/>
          <w:kern w:val="0"/>
          <w:sz w:val="32"/>
          <w:szCs w:val="32"/>
          <w:lang w:val="en-US" w:eastAsia="zh-CN"/>
        </w:rPr>
        <w:t>日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前发送至指定邮箱，遴选评审会时间</w:t>
      </w: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>暂定为</w:t>
      </w:r>
      <w:r>
        <w:rPr>
          <w:rFonts w:hint="eastAsia" w:ascii="仿宋" w:hAnsi="仿宋" w:cs="仿宋"/>
          <w:color w:val="FF0000"/>
          <w:kern w:val="0"/>
          <w:sz w:val="32"/>
          <w:szCs w:val="32"/>
          <w:lang w:val="en-US" w:eastAsia="zh-CN"/>
        </w:rPr>
        <w:t>4月29日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。 </w:t>
      </w:r>
    </w:p>
    <w:p>
      <w:pPr>
        <w:autoSpaceDE w:val="0"/>
        <w:autoSpaceDN w:val="0"/>
        <w:adjustRightInd w:val="0"/>
        <w:snapToGrid w:val="0"/>
        <w:spacing w:line="64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联系人：张畔</w:t>
      </w:r>
    </w:p>
    <w:p>
      <w:pPr>
        <w:autoSpaceDE w:val="0"/>
        <w:autoSpaceDN w:val="0"/>
        <w:adjustRightInd w:val="0"/>
        <w:snapToGrid w:val="0"/>
        <w:spacing w:line="64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联系电话：0431-89811199</w:t>
      </w:r>
    </w:p>
    <w:p>
      <w:pPr>
        <w:autoSpaceDE w:val="0"/>
        <w:autoSpaceDN w:val="0"/>
        <w:adjustRightInd w:val="0"/>
        <w:snapToGrid w:val="0"/>
        <w:spacing w:line="64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邮箱：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instrText xml:space="preserve"> HYPERLINK "mailto:1061624716@qq.com" </w:instrTex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1061624716@qq.com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 w:rightChars="0"/>
        <w:jc w:val="both"/>
        <w:textAlignment w:val="auto"/>
        <w:outlineLvl w:val="9"/>
        <w:rPr>
          <w:rFonts w:hint="eastAsia" w:ascii="仿宋" w:hAnsi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附件：</w:t>
      </w: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关于印发《长春大学旅游学院一流本科专业建设实</w:t>
      </w: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施方案（试行）》的通知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leftChars="500"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长春大学旅游学院一流本科专业建设项目申报书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leftChars="500" w:right="0" w:rightChars="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长春大学旅游学院一流本科专业建设</w:t>
      </w: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信息</w:t>
      </w: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>汇总表</w:t>
      </w:r>
    </w:p>
    <w:p>
      <w:pPr>
        <w:autoSpaceDE w:val="0"/>
        <w:autoSpaceDN w:val="0"/>
        <w:adjustRightInd w:val="0"/>
        <w:snapToGrid w:val="0"/>
        <w:spacing w:line="64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</w:p>
    <w:p>
      <w:pPr>
        <w:autoSpaceDE w:val="0"/>
        <w:autoSpaceDN w:val="0"/>
        <w:adjustRightInd w:val="0"/>
        <w:snapToGrid w:val="0"/>
        <w:spacing w:line="64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</w:p>
    <w:p>
      <w:pPr>
        <w:autoSpaceDE w:val="0"/>
        <w:autoSpaceDN w:val="0"/>
        <w:adjustRightInd w:val="0"/>
        <w:snapToGrid w:val="0"/>
        <w:spacing w:line="64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   教务处</w:t>
      </w:r>
    </w:p>
    <w:p>
      <w:pPr>
        <w:autoSpaceDE w:val="0"/>
        <w:autoSpaceDN w:val="0"/>
        <w:adjustRightInd w:val="0"/>
        <w:snapToGrid w:val="0"/>
        <w:spacing w:line="640" w:lineRule="exact"/>
        <w:ind w:firstLine="3168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2021年3月</w:t>
      </w:r>
      <w:r>
        <w:rPr>
          <w:rFonts w:hint="eastAsia" w:ascii="仿宋" w:hAnsi="仿宋" w:cs="仿宋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经典平黑简">
    <w:altName w:val="黑体"/>
    <w:panose1 w:val="00000000000000000000"/>
    <w:charset w:val="86"/>
    <w:family w:val="modern"/>
    <w:pitch w:val="default"/>
    <w:sig w:usb0="00000000" w:usb1="00000000" w:usb2="0000001E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22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6B47AD"/>
    <w:rsid w:val="012010BE"/>
    <w:rsid w:val="01A30740"/>
    <w:rsid w:val="08220045"/>
    <w:rsid w:val="0BFB035E"/>
    <w:rsid w:val="0C492DB3"/>
    <w:rsid w:val="0E0C5CD1"/>
    <w:rsid w:val="0EBE4633"/>
    <w:rsid w:val="136B47AD"/>
    <w:rsid w:val="1736769E"/>
    <w:rsid w:val="213719C9"/>
    <w:rsid w:val="227B0A05"/>
    <w:rsid w:val="2701050E"/>
    <w:rsid w:val="288A3FF1"/>
    <w:rsid w:val="33AF7939"/>
    <w:rsid w:val="341E2FC9"/>
    <w:rsid w:val="3D917C6E"/>
    <w:rsid w:val="42BD3B3C"/>
    <w:rsid w:val="45277DAC"/>
    <w:rsid w:val="48B2734A"/>
    <w:rsid w:val="519F1087"/>
    <w:rsid w:val="5A771212"/>
    <w:rsid w:val="5A9354A4"/>
    <w:rsid w:val="5EB2232F"/>
    <w:rsid w:val="635C0025"/>
    <w:rsid w:val="657029D9"/>
    <w:rsid w:val="67130ED7"/>
    <w:rsid w:val="7B753D82"/>
    <w:rsid w:val="7DED5A97"/>
    <w:rsid w:val="7F1201F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table" w:styleId="6">
    <w:name w:val="Table Grid"/>
    <w:basedOn w:val="5"/>
    <w:qFormat/>
    <w:uiPriority w:val="0"/>
    <w:rPr>
      <w:rFonts w:eastAsiaTheme="minorEastAsia"/>
      <w:sz w:val="21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2021-03-10T00:46:00Z</dcterms:created>
  <dc:creator>Administrator</dc:creator>
  <cp:lastModifiedBy>Administrator</cp:lastModifiedBy>
  <dcterms:modified xsi:type="dcterms:W3CDTF">2021-03-24T05:31:10Z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