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adjustRightInd w:val="0"/>
        <w:spacing w:before="33" w:beforeLines="10" w:line="500" w:lineRule="exact"/>
        <w:textAlignment w:val="auto"/>
        <w:rPr>
          <w:rFonts w:eastAsia="华康简魏碑"/>
          <w:b/>
          <w:bCs/>
          <w:spacing w:val="80"/>
          <w:sz w:val="30"/>
        </w:rPr>
      </w:pPr>
    </w:p>
    <w:p>
      <w:pPr>
        <w:pStyle w:val="3"/>
        <w:keepNext w:val="0"/>
        <w:keepLines w:val="0"/>
        <w:pageBreakBefore w:val="0"/>
        <w:kinsoku/>
        <w:wordWrap/>
        <w:overflowPunct/>
        <w:topLinePunct w:val="0"/>
        <w:bidi w:val="0"/>
        <w:spacing w:line="500" w:lineRule="exact"/>
        <w:jc w:val="center"/>
        <w:textAlignment w:val="auto"/>
        <w:rPr>
          <w:rFonts w:hint="eastAsia" w:ascii="方正小标宋简体" w:hAnsi="方正小标宋简体" w:eastAsia="方正小标宋简体" w:cs="方正小标宋简体"/>
          <w:b w:val="0"/>
          <w:bCs w:val="0"/>
          <w:spacing w:val="80"/>
          <w:sz w:val="44"/>
          <w:szCs w:val="44"/>
          <w:u w:val="none"/>
          <w:lang w:eastAsia="zh-CN"/>
        </w:rPr>
      </w:pPr>
    </w:p>
    <w:p>
      <w:pPr>
        <w:pStyle w:val="3"/>
        <w:keepNext w:val="0"/>
        <w:keepLines w:val="0"/>
        <w:pageBreakBefore w:val="0"/>
        <w:kinsoku/>
        <w:wordWrap/>
        <w:overflowPunct/>
        <w:topLinePunct w:val="0"/>
        <w:bidi w:val="0"/>
        <w:spacing w:line="500" w:lineRule="exact"/>
        <w:jc w:val="center"/>
        <w:textAlignment w:val="auto"/>
        <w:rPr>
          <w:rFonts w:hint="eastAsia" w:ascii="方正小标宋简体" w:hAnsi="方正小标宋简体" w:eastAsia="方正小标宋简体" w:cs="方正小标宋简体"/>
          <w:b w:val="0"/>
          <w:bCs w:val="0"/>
          <w:spacing w:val="80"/>
          <w:sz w:val="44"/>
          <w:szCs w:val="44"/>
          <w:u w:val="none"/>
          <w:lang w:eastAsia="zh-CN"/>
        </w:rPr>
      </w:pPr>
    </w:p>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 w:val="0"/>
          <w:bCs w:val="0"/>
          <w:spacing w:val="80"/>
          <w:sz w:val="52"/>
          <w:szCs w:val="52"/>
          <w:u w:val="none"/>
          <w:lang w:eastAsia="zh-CN"/>
        </w:rPr>
      </w:pPr>
    </w:p>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 w:val="0"/>
          <w:bCs w:val="0"/>
          <w:sz w:val="48"/>
          <w:szCs w:val="48"/>
          <w:u w:val="single"/>
          <w:lang w:eastAsia="zh-CN"/>
        </w:rPr>
      </w:pPr>
      <w:r>
        <w:rPr>
          <w:rFonts w:hint="eastAsia" w:ascii="方正小标宋简体" w:hAnsi="方正小标宋简体" w:eastAsia="方正小标宋简体" w:cs="方正小标宋简体"/>
          <w:b w:val="0"/>
          <w:bCs w:val="0"/>
          <w:spacing w:val="80"/>
          <w:sz w:val="48"/>
          <w:szCs w:val="48"/>
          <w:u w:val="none"/>
          <w:lang w:eastAsia="zh-CN"/>
        </w:rPr>
        <w:t>长春大学旅游学院</w:t>
      </w:r>
    </w:p>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楷体_GB2312" w:eastAsia="楷体_GB2312"/>
          <w:b/>
          <w:bCs/>
          <w:sz w:val="44"/>
          <w:szCs w:val="44"/>
        </w:rPr>
      </w:pPr>
    </w:p>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楷体" w:hAnsi="楷体" w:eastAsia="楷体" w:cs="楷体"/>
          <w:b/>
          <w:bCs/>
          <w:sz w:val="72"/>
          <w:szCs w:val="20"/>
        </w:rPr>
      </w:pPr>
      <w:r>
        <w:rPr>
          <w:rFonts w:hint="eastAsia" w:ascii="方正小标宋简体" w:hAnsi="方正小标宋简体" w:eastAsia="方正小标宋简体" w:cs="方正小标宋简体"/>
          <w:sz w:val="96"/>
          <w:szCs w:val="96"/>
        </w:rPr>
        <w:t>招</w:t>
      </w:r>
      <w:r>
        <w:rPr>
          <w:rFonts w:hint="eastAsia" w:ascii="方正小标宋简体" w:hAnsi="方正小标宋简体" w:eastAsia="方正小标宋简体" w:cs="方正小标宋简体"/>
          <w:sz w:val="96"/>
          <w:szCs w:val="96"/>
          <w:lang w:val="en-US" w:eastAsia="zh-CN"/>
        </w:rPr>
        <w:t xml:space="preserve"> </w:t>
      </w:r>
      <w:r>
        <w:rPr>
          <w:rFonts w:hint="eastAsia" w:ascii="方正小标宋简体" w:hAnsi="方正小标宋简体" w:eastAsia="方正小标宋简体" w:cs="方正小标宋简体"/>
          <w:sz w:val="96"/>
          <w:szCs w:val="96"/>
        </w:rPr>
        <w:t>标</w:t>
      </w:r>
      <w:r>
        <w:rPr>
          <w:rFonts w:hint="eastAsia" w:ascii="方正小标宋简体" w:hAnsi="方正小标宋简体" w:eastAsia="方正小标宋简体" w:cs="方正小标宋简体"/>
          <w:sz w:val="96"/>
          <w:szCs w:val="96"/>
          <w:lang w:val="en-US" w:eastAsia="zh-CN"/>
        </w:rPr>
        <w:t xml:space="preserve"> </w:t>
      </w:r>
      <w:r>
        <w:rPr>
          <w:rFonts w:hint="eastAsia" w:ascii="方正小标宋简体" w:hAnsi="方正小标宋简体" w:eastAsia="方正小标宋简体" w:cs="方正小标宋简体"/>
          <w:sz w:val="96"/>
          <w:szCs w:val="96"/>
        </w:rPr>
        <w:t>文</w:t>
      </w:r>
      <w:r>
        <w:rPr>
          <w:rFonts w:hint="eastAsia" w:ascii="方正小标宋简体" w:hAnsi="方正小标宋简体" w:eastAsia="方正小标宋简体" w:cs="方正小标宋简体"/>
          <w:sz w:val="96"/>
          <w:szCs w:val="96"/>
          <w:lang w:val="en-US" w:eastAsia="zh-CN"/>
        </w:rPr>
        <w:t xml:space="preserve"> </w:t>
      </w:r>
      <w:r>
        <w:rPr>
          <w:rFonts w:hint="eastAsia" w:ascii="方正小标宋简体" w:hAnsi="方正小标宋简体" w:eastAsia="方正小标宋简体" w:cs="方正小标宋简体"/>
          <w:sz w:val="96"/>
          <w:szCs w:val="96"/>
        </w:rPr>
        <w:t>件</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b/>
          <w:sz w:val="36"/>
          <w:szCs w:val="36"/>
        </w:rPr>
      </w:pP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szCs w:val="20"/>
        </w:rPr>
      </w:pP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rPr>
      </w:pP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rPr>
      </w:pP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720" w:firstLineChars="200"/>
        <w:jc w:val="both"/>
        <w:textAlignment w:val="auto"/>
        <w:rPr>
          <w:rFonts w:hint="default" w:ascii="仿宋" w:hAnsi="仿宋" w:eastAsia="仿宋" w:cs="仿宋"/>
          <w:sz w:val="32"/>
          <w:szCs w:val="32"/>
          <w:lang w:val="en-US" w:eastAsia="zh-CN"/>
        </w:rPr>
      </w:pPr>
      <w:r>
        <w:rPr>
          <w:rFonts w:hint="eastAsia" w:ascii="楷体" w:hAnsi="楷体" w:eastAsia="楷体" w:cs="楷体"/>
          <w:b w:val="0"/>
          <w:bCs/>
          <w:sz w:val="36"/>
          <w:szCs w:val="36"/>
        </w:rPr>
        <w:t>项目名</w:t>
      </w:r>
      <w:r>
        <w:rPr>
          <w:rFonts w:hint="eastAsia" w:ascii="楷体" w:hAnsi="楷体" w:eastAsia="楷体" w:cs="楷体"/>
          <w:b w:val="0"/>
          <w:bCs/>
          <w:spacing w:val="34"/>
          <w:w w:val="100"/>
          <w:sz w:val="36"/>
          <w:szCs w:val="36"/>
        </w:rPr>
        <w:t>称：</w:t>
      </w:r>
      <w:r>
        <w:rPr>
          <w:rFonts w:hint="eastAsia" w:ascii="楷体" w:hAnsi="楷体" w:eastAsia="楷体" w:cs="楷体"/>
          <w:b w:val="0"/>
          <w:bCs/>
          <w:spacing w:val="34"/>
          <w:w w:val="100"/>
          <w:sz w:val="36"/>
          <w:szCs w:val="36"/>
          <w:u w:val="single"/>
          <w:lang w:val="en-US" w:eastAsia="zh-CN"/>
        </w:rPr>
        <w:t xml:space="preserve">   </w:t>
      </w:r>
      <w:r>
        <w:rPr>
          <w:rFonts w:hint="eastAsia" w:ascii="楷体" w:hAnsi="楷体" w:eastAsia="楷体" w:cs="楷体"/>
          <w:b w:val="0"/>
          <w:bCs/>
          <w:sz w:val="36"/>
          <w:szCs w:val="36"/>
          <w:u w:val="single"/>
          <w:lang w:eastAsia="zh-CN"/>
        </w:rPr>
        <w:t>智能感知教室</w:t>
      </w:r>
      <w:r>
        <w:rPr>
          <w:rFonts w:hint="eastAsia" w:ascii="楷体" w:hAnsi="楷体" w:eastAsia="楷体" w:cs="楷体"/>
          <w:b w:val="0"/>
          <w:bCs/>
          <w:sz w:val="36"/>
          <w:szCs w:val="36"/>
          <w:u w:val="single"/>
          <w:lang w:val="en-US" w:eastAsia="zh-CN"/>
        </w:rPr>
        <w:t xml:space="preserve">采购项目   </w:t>
      </w:r>
    </w:p>
    <w:p>
      <w:pPr>
        <w:keepNext w:val="0"/>
        <w:keepLines w:val="0"/>
        <w:pageBreakBefore w:val="0"/>
        <w:widowControl w:val="0"/>
        <w:kinsoku/>
        <w:wordWrap/>
        <w:overflowPunct/>
        <w:topLinePunct w:val="0"/>
        <w:autoSpaceDE/>
        <w:autoSpaceDN/>
        <w:bidi w:val="0"/>
        <w:adjustRightInd/>
        <w:snapToGrid/>
        <w:spacing w:line="240" w:lineRule="auto"/>
        <w:ind w:firstLine="720" w:firstLineChars="200"/>
        <w:textAlignment w:val="auto"/>
        <w:rPr>
          <w:rFonts w:hint="eastAsia" w:ascii="楷体" w:hAnsi="楷体" w:eastAsia="楷体" w:cs="楷体"/>
          <w:b w:val="0"/>
          <w:bCs/>
          <w:sz w:val="36"/>
          <w:szCs w:val="36"/>
        </w:rPr>
      </w:pPr>
      <w:r>
        <w:rPr>
          <w:rFonts w:hint="eastAsia" w:ascii="楷体" w:hAnsi="楷体" w:eastAsia="楷体" w:cs="楷体"/>
          <w:b w:val="0"/>
          <w:bCs/>
          <w:sz w:val="36"/>
          <w:szCs w:val="36"/>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720"/>
        <w:textAlignment w:val="auto"/>
        <w:rPr>
          <w:rFonts w:hint="eastAsia" w:ascii="楷体" w:hAnsi="楷体" w:eastAsia="楷体" w:cs="楷体"/>
          <w:b w:val="0"/>
          <w:bCs/>
          <w:spacing w:val="34"/>
          <w:w w:val="100"/>
          <w:sz w:val="36"/>
          <w:szCs w:val="36"/>
        </w:rPr>
      </w:pPr>
    </w:p>
    <w:p>
      <w:pPr>
        <w:keepNext w:val="0"/>
        <w:keepLines w:val="0"/>
        <w:pageBreakBefore w:val="0"/>
        <w:widowControl w:val="0"/>
        <w:kinsoku/>
        <w:wordWrap/>
        <w:overflowPunct/>
        <w:topLinePunct w:val="0"/>
        <w:autoSpaceDE/>
        <w:autoSpaceDN/>
        <w:bidi w:val="0"/>
        <w:adjustRightInd/>
        <w:snapToGrid/>
        <w:spacing w:line="240" w:lineRule="auto"/>
        <w:ind w:firstLine="720"/>
        <w:textAlignment w:val="auto"/>
        <w:rPr>
          <w:rFonts w:hint="default" w:ascii="楷体" w:hAnsi="楷体" w:eastAsia="楷体" w:cs="楷体"/>
          <w:b w:val="0"/>
          <w:bCs/>
          <w:sz w:val="32"/>
          <w:szCs w:val="32"/>
          <w:u w:val="single"/>
          <w:lang w:val="en-US" w:eastAsia="zh-CN"/>
        </w:rPr>
      </w:pPr>
      <w:r>
        <w:rPr>
          <w:rFonts w:hint="eastAsia" w:ascii="楷体" w:hAnsi="楷体" w:eastAsia="楷体" w:cs="楷体"/>
          <w:b w:val="0"/>
          <w:bCs/>
          <w:spacing w:val="34"/>
          <w:w w:val="100"/>
          <w:sz w:val="36"/>
          <w:szCs w:val="36"/>
        </w:rPr>
        <w:t>采购人</w:t>
      </w:r>
      <w:r>
        <w:rPr>
          <w:rFonts w:hint="eastAsia" w:ascii="楷体" w:hAnsi="楷体" w:eastAsia="楷体" w:cs="楷体"/>
          <w:b w:val="0"/>
          <w:bCs/>
          <w:sz w:val="36"/>
          <w:szCs w:val="36"/>
        </w:rPr>
        <w:t>：</w:t>
      </w:r>
      <w:r>
        <w:rPr>
          <w:rFonts w:hint="eastAsia" w:ascii="楷体" w:hAnsi="楷体" w:eastAsia="楷体" w:cs="楷体"/>
          <w:b w:val="0"/>
          <w:bCs/>
          <w:sz w:val="36"/>
          <w:szCs w:val="36"/>
          <w:u w:val="single"/>
          <w:lang w:val="en-US" w:eastAsia="zh-CN"/>
        </w:rPr>
        <w:t xml:space="preserve">       </w:t>
      </w:r>
      <w:r>
        <w:rPr>
          <w:rFonts w:hint="eastAsia" w:ascii="楷体" w:hAnsi="楷体" w:eastAsia="楷体" w:cs="楷体"/>
          <w:b w:val="0"/>
          <w:bCs/>
          <w:sz w:val="36"/>
          <w:szCs w:val="36"/>
          <w:u w:val="single"/>
          <w:lang w:eastAsia="zh-CN"/>
        </w:rPr>
        <w:t>长春大学旅游学院</w:t>
      </w:r>
      <w:r>
        <w:rPr>
          <w:rFonts w:hint="eastAsia" w:ascii="楷体" w:hAnsi="楷体" w:eastAsia="楷体" w:cs="楷体"/>
          <w:b w:val="0"/>
          <w:bCs/>
          <w:sz w:val="36"/>
          <w:szCs w:val="36"/>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楷体" w:hAnsi="楷体" w:eastAsia="楷体" w:cs="楷体"/>
          <w:b w:val="0"/>
          <w:bCs/>
          <w:sz w:val="32"/>
          <w:szCs w:val="32"/>
        </w:rPr>
      </w:pPr>
      <w:r>
        <w:rPr>
          <w:rFonts w:hint="eastAsia" w:ascii="楷体" w:hAnsi="楷体" w:eastAsia="楷体" w:cs="楷体"/>
          <w:b w:val="0"/>
          <w:bCs/>
          <w:sz w:val="32"/>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楷体" w:hAnsi="楷体" w:eastAsia="楷体" w:cs="楷体"/>
          <w:b w:val="0"/>
          <w:bCs/>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hAnsi="宋体"/>
          <w:b/>
          <w:sz w:val="36"/>
          <w:szCs w:val="36"/>
        </w:rPr>
      </w:pPr>
      <w:r>
        <w:rPr>
          <w:rFonts w:hint="eastAsia" w:ascii="楷体" w:hAnsi="楷体" w:eastAsia="楷体" w:cs="楷体"/>
          <w:b w:val="0"/>
          <w:bCs/>
          <w:w w:val="95"/>
          <w:sz w:val="32"/>
          <w:szCs w:val="32"/>
          <w:lang w:eastAsia="zh-CN"/>
        </w:rPr>
        <w:t>二〇二〇年八月</w:t>
      </w:r>
    </w:p>
    <w:p>
      <w:pPr>
        <w:keepNext w:val="0"/>
        <w:keepLines w:val="0"/>
        <w:pageBreakBefore w:val="0"/>
        <w:widowControl/>
        <w:kinsoku/>
        <w:wordWrap/>
        <w:overflowPunct/>
        <w:topLinePunct w:val="0"/>
        <w:bidi w:val="0"/>
        <w:spacing w:line="500" w:lineRule="exact"/>
        <w:jc w:val="left"/>
        <w:textAlignment w:val="auto"/>
        <w:rPr>
          <w:szCs w:val="20"/>
        </w:rPr>
        <w:sectPr>
          <w:headerReference r:id="rId3" w:type="first"/>
          <w:footerReference r:id="rId4" w:type="default"/>
          <w:pgSz w:w="11906" w:h="16838"/>
          <w:pgMar w:top="1134" w:right="1134" w:bottom="1134" w:left="1134" w:header="720" w:footer="720" w:gutter="0"/>
          <w:pgNumType w:start="0"/>
          <w:cols w:space="720" w:num="1"/>
          <w:docGrid w:type="lines" w:linePitch="331" w:charSpace="0"/>
        </w:sectPr>
      </w:pPr>
    </w:p>
    <w:p>
      <w:pPr>
        <w:pStyle w:val="3"/>
        <w:keepNext w:val="0"/>
        <w:keepLines w:val="0"/>
        <w:pageBreakBefore w:val="0"/>
        <w:kinsoku/>
        <w:wordWrap/>
        <w:overflowPunct/>
        <w:topLinePunct w:val="0"/>
        <w:bidi w:val="0"/>
        <w:spacing w:line="500" w:lineRule="exact"/>
        <w:textAlignment w:val="auto"/>
        <w:rPr>
          <w:rFonts w:hint="eastAsia" w:ascii="Times New Roman" w:hAnsi="Times New Roman"/>
          <w:szCs w:val="20"/>
        </w:rPr>
      </w:pPr>
    </w:p>
    <w:p>
      <w:pPr>
        <w:pStyle w:val="3"/>
        <w:keepNext w:val="0"/>
        <w:keepLines w:val="0"/>
        <w:pageBreakBefore w:val="0"/>
        <w:kinsoku/>
        <w:wordWrap/>
        <w:overflowPunct/>
        <w:topLinePunct w:val="0"/>
        <w:bidi w:val="0"/>
        <w:spacing w:line="500" w:lineRule="exact"/>
        <w:jc w:val="center"/>
        <w:textAlignment w:val="auto"/>
        <w:rPr>
          <w:rFonts w:hint="eastAsia" w:ascii="黑体" w:hAnsi="黑体" w:eastAsia="黑体" w:cs="黑体"/>
          <w:b/>
          <w:sz w:val="48"/>
          <w:szCs w:val="48"/>
        </w:rPr>
      </w:pPr>
      <w:r>
        <w:rPr>
          <w:rFonts w:hint="eastAsia" w:ascii="黑体" w:hAnsi="黑体" w:eastAsia="黑体" w:cs="黑体"/>
          <w:b/>
          <w:sz w:val="48"/>
          <w:szCs w:val="48"/>
        </w:rPr>
        <w:t>目     录</w:t>
      </w:r>
    </w:p>
    <w:p>
      <w:pPr>
        <w:pStyle w:val="3"/>
        <w:keepNext w:val="0"/>
        <w:keepLines w:val="0"/>
        <w:pageBreakBefore w:val="0"/>
        <w:kinsoku/>
        <w:wordWrap/>
        <w:overflowPunct/>
        <w:topLinePunct w:val="0"/>
        <w:bidi w:val="0"/>
        <w:spacing w:line="500" w:lineRule="exact"/>
        <w:jc w:val="left"/>
        <w:textAlignment w:val="auto"/>
        <w:rPr>
          <w:rFonts w:hint="eastAsia" w:ascii="仿宋" w:hAnsi="仿宋" w:eastAsia="仿宋" w:cs="仿宋"/>
          <w:b w:val="0"/>
          <w:bCs/>
          <w:sz w:val="32"/>
          <w:szCs w:val="32"/>
        </w:rPr>
      </w:pPr>
    </w:p>
    <w:p>
      <w:pPr>
        <w:pStyle w:val="3"/>
        <w:keepNext w:val="0"/>
        <w:keepLines w:val="0"/>
        <w:pageBreakBefore w:val="0"/>
        <w:kinsoku/>
        <w:wordWrap/>
        <w:overflowPunct/>
        <w:topLinePunct w:val="0"/>
        <w:bidi w:val="0"/>
        <w:spacing w:line="500" w:lineRule="exact"/>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HYPERLINK "D:\\DOCUME~1\\ADMINI~1\\LOCALS~1\\Temp\\DJWebOffice\\~dj49.tmp" \l "_Toc322528006#_Toc322528006"</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第一章  公告</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end"/>
      </w:r>
    </w:p>
    <w:p>
      <w:pPr>
        <w:pStyle w:val="3"/>
        <w:keepNext w:val="0"/>
        <w:keepLines w:val="0"/>
        <w:pageBreakBefore w:val="0"/>
        <w:kinsoku/>
        <w:wordWrap/>
        <w:overflowPunct/>
        <w:topLinePunct w:val="0"/>
        <w:bidi w:val="0"/>
        <w:spacing w:line="500" w:lineRule="exact"/>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HYPERLINK "D:\\DOCUME~1\\ADMINI~1\\LOCALS~1\\Temp\\DJWebOffice\\~dj49.tmp" \l "_Toc322528007#_Toc322528007"</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第二章  货物需求一览表</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end"/>
      </w:r>
    </w:p>
    <w:p>
      <w:pPr>
        <w:pStyle w:val="3"/>
        <w:keepNext w:val="0"/>
        <w:keepLines w:val="0"/>
        <w:pageBreakBefore w:val="0"/>
        <w:kinsoku/>
        <w:wordWrap/>
        <w:overflowPunct/>
        <w:topLinePunct w:val="0"/>
        <w:bidi w:val="0"/>
        <w:spacing w:line="500" w:lineRule="exact"/>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HYPERLINK "D:\\DOCUME~1\\ADMINI~1\\LOCALS~1\\Temp\\DJWebOffice\\~dj49.tmp" \l "_Toc322528008#_Toc322528008"</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第三章  评标方法</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end"/>
      </w:r>
    </w:p>
    <w:p>
      <w:pPr>
        <w:pStyle w:val="3"/>
        <w:keepNext w:val="0"/>
        <w:keepLines w:val="0"/>
        <w:pageBreakBefore w:val="0"/>
        <w:kinsoku/>
        <w:wordWrap/>
        <w:overflowPunct/>
        <w:topLinePunct w:val="0"/>
        <w:bidi w:val="0"/>
        <w:spacing w:line="500" w:lineRule="exact"/>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HYPERLINK "D:\\DOCUME~1\\ADMINI~1\\LOCALS~1\\Temp\\DJWebOffice\\~dj49.tmp" \l "_Toc322528009#_Toc322528009"</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第四章  投标人须知</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end"/>
      </w:r>
    </w:p>
    <w:p>
      <w:pPr>
        <w:pStyle w:val="3"/>
        <w:keepNext w:val="0"/>
        <w:keepLines w:val="0"/>
        <w:pageBreakBefore w:val="0"/>
        <w:kinsoku/>
        <w:wordWrap/>
        <w:overflowPunct/>
        <w:topLinePunct w:val="0"/>
        <w:bidi w:val="0"/>
        <w:spacing w:line="500" w:lineRule="exact"/>
        <w:ind w:firstLine="640" w:firstLineChars="200"/>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HYPERLINK "D:\\DOCUME~1\\ADMINI~1\\LOCALS~1\\Temp\\DJWebOffice\\~dj49.tmp" \l "_Toc322528010#_Toc322528010"</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一  总  则</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end"/>
      </w:r>
    </w:p>
    <w:p>
      <w:pPr>
        <w:pStyle w:val="3"/>
        <w:keepNext w:val="0"/>
        <w:keepLines w:val="0"/>
        <w:pageBreakBefore w:val="0"/>
        <w:kinsoku/>
        <w:wordWrap/>
        <w:overflowPunct/>
        <w:topLinePunct w:val="0"/>
        <w:bidi w:val="0"/>
        <w:spacing w:line="500" w:lineRule="exact"/>
        <w:ind w:firstLine="640" w:firstLineChars="200"/>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HYPERLINK "D:\\DOCUME~1\\ADMINI~1\\LOCALS~1\\Temp\\DJWebOffice\\~dj49.tmp" \l "_Toc322528011#_Toc322528011"</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二  公开招标文件</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end"/>
      </w:r>
    </w:p>
    <w:p>
      <w:pPr>
        <w:pStyle w:val="3"/>
        <w:keepNext w:val="0"/>
        <w:keepLines w:val="0"/>
        <w:pageBreakBefore w:val="0"/>
        <w:kinsoku/>
        <w:wordWrap/>
        <w:overflowPunct/>
        <w:topLinePunct w:val="0"/>
        <w:bidi w:val="0"/>
        <w:spacing w:line="500" w:lineRule="exact"/>
        <w:ind w:firstLine="640" w:firstLineChars="200"/>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HYPERLINK "D:\\DOCUME~1\\ADMINI~1\\LOCALS~1\\Temp\\DJWebOffice\\~dj49.tmp" \l "_Toc322528012#_Toc322528012"</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三  投标文件</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end"/>
      </w:r>
    </w:p>
    <w:p>
      <w:pPr>
        <w:pStyle w:val="3"/>
        <w:keepNext w:val="0"/>
        <w:keepLines w:val="0"/>
        <w:pageBreakBefore w:val="0"/>
        <w:kinsoku/>
        <w:wordWrap/>
        <w:overflowPunct/>
        <w:topLinePunct w:val="0"/>
        <w:bidi w:val="0"/>
        <w:spacing w:line="500" w:lineRule="exact"/>
        <w:ind w:firstLine="640" w:firstLineChars="200"/>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HYPERLINK "D:\\DOCUME~1\\ADMINI~1\\LOCALS~1\\Temp\\DJWebOffice\\~dj49.tmp" \l "_Toc322528013#_Toc322528013"</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四  投标</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end"/>
      </w:r>
    </w:p>
    <w:p>
      <w:pPr>
        <w:pStyle w:val="3"/>
        <w:keepNext w:val="0"/>
        <w:keepLines w:val="0"/>
        <w:pageBreakBefore w:val="0"/>
        <w:kinsoku/>
        <w:wordWrap/>
        <w:overflowPunct/>
        <w:topLinePunct w:val="0"/>
        <w:bidi w:val="0"/>
        <w:spacing w:line="500" w:lineRule="exact"/>
        <w:ind w:firstLine="640" w:firstLineChars="200"/>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HYPERLINK "D:\\DOCUME~1\\ADMINI~1\\LOCALS~1\\Temp\\DJWebOffice\\~dj49.tmp" \l "_Toc322528014#_Toc322528014"</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五  开标与评标</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end"/>
      </w:r>
    </w:p>
    <w:p>
      <w:pPr>
        <w:pStyle w:val="3"/>
        <w:keepNext w:val="0"/>
        <w:keepLines w:val="0"/>
        <w:pageBreakBefore w:val="0"/>
        <w:kinsoku/>
        <w:wordWrap/>
        <w:overflowPunct/>
        <w:topLinePunct w:val="0"/>
        <w:bidi w:val="0"/>
        <w:spacing w:line="500" w:lineRule="exact"/>
        <w:ind w:firstLine="640" w:firstLineChars="200"/>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HYPERLINK "D:\\DOCUME~1\\ADMINI~1\\LOCALS~1\\Temp\\DJWebOffice\\~dj49.tmp" \l "_Toc322528015#_Toc322528015"</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六  合同授予</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end"/>
      </w:r>
    </w:p>
    <w:p>
      <w:pPr>
        <w:pStyle w:val="3"/>
        <w:keepNext w:val="0"/>
        <w:keepLines w:val="0"/>
        <w:pageBreakBefore w:val="0"/>
        <w:kinsoku/>
        <w:wordWrap/>
        <w:overflowPunct/>
        <w:topLinePunct w:val="0"/>
        <w:bidi w:val="0"/>
        <w:spacing w:line="500" w:lineRule="exact"/>
        <w:ind w:firstLine="640" w:firstLineChars="200"/>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HYPERLINK "D:\\DOCUME~1\\ADMINI~1\\LOCALS~1\\Temp\\DJWebOffice\\~dj49.tmp" \l "_Toc322528016#_Toc322528016"</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七  其他事项</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end"/>
      </w:r>
    </w:p>
    <w:p>
      <w:pPr>
        <w:pStyle w:val="3"/>
        <w:keepNext w:val="0"/>
        <w:keepLines w:val="0"/>
        <w:pageBreakBefore w:val="0"/>
        <w:kinsoku/>
        <w:wordWrap/>
        <w:overflowPunct/>
        <w:topLinePunct w:val="0"/>
        <w:bidi w:val="0"/>
        <w:spacing w:line="500" w:lineRule="exact"/>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HYPERLINK "D:\\DOCUME~1\\ADMINI~1\\LOCALS~1\\Temp\\DJWebOffice\\~dj49.tmp" \l "_Toc322528017#_Toc322528017"</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第五章  投标文件格式</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end"/>
      </w:r>
    </w:p>
    <w:p>
      <w:pPr>
        <w:pStyle w:val="3"/>
        <w:keepNext w:val="0"/>
        <w:keepLines w:val="0"/>
        <w:pageBreakBefore w:val="0"/>
        <w:kinsoku/>
        <w:wordWrap/>
        <w:overflowPunct/>
        <w:topLinePunct w:val="0"/>
        <w:bidi w:val="0"/>
        <w:spacing w:line="500" w:lineRule="exact"/>
        <w:jc w:val="left"/>
        <w:textAlignment w:val="auto"/>
        <w:rPr>
          <w:rFonts w:hint="eastAsia" w:ascii="仿宋" w:hAnsi="仿宋" w:eastAsia="仿宋" w:cs="仿宋"/>
          <w:b/>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HYPERLINK "D:\\DOCUME~1\\ADMINI~1\\LOCALS~1\\Temp\\DJWebOffice\\~dj49.tmp" \l "_Toc322528018#_Toc322528018"</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第六章  合同条款及格式</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end"/>
      </w:r>
    </w:p>
    <w:p>
      <w:pPr>
        <w:pStyle w:val="3"/>
        <w:keepNext w:val="0"/>
        <w:keepLines w:val="0"/>
        <w:pageBreakBefore w:val="0"/>
        <w:kinsoku/>
        <w:wordWrap/>
        <w:overflowPunct/>
        <w:topLinePunct w:val="0"/>
        <w:bidi w:val="0"/>
        <w:spacing w:line="500" w:lineRule="exact"/>
        <w:jc w:val="center"/>
        <w:textAlignment w:val="auto"/>
        <w:outlineLvl w:val="0"/>
        <w:rPr>
          <w:rFonts w:hAnsi="宋体"/>
          <w:b/>
          <w:bCs/>
          <w:caps/>
          <w:sz w:val="28"/>
          <w:szCs w:val="28"/>
        </w:rPr>
      </w:pPr>
    </w:p>
    <w:p>
      <w:pPr>
        <w:pStyle w:val="3"/>
        <w:keepNext w:val="0"/>
        <w:keepLines w:val="0"/>
        <w:pageBreakBefore w:val="0"/>
        <w:kinsoku/>
        <w:wordWrap/>
        <w:overflowPunct/>
        <w:topLinePunct w:val="0"/>
        <w:bidi w:val="0"/>
        <w:spacing w:line="500" w:lineRule="exact"/>
        <w:jc w:val="center"/>
        <w:textAlignment w:val="auto"/>
        <w:outlineLvl w:val="0"/>
        <w:rPr>
          <w:rFonts w:hint="eastAsia" w:hAnsi="宋体"/>
          <w:b/>
          <w:bCs/>
          <w:caps/>
          <w:sz w:val="28"/>
          <w:szCs w:val="28"/>
        </w:rPr>
      </w:pPr>
    </w:p>
    <w:p>
      <w:pPr>
        <w:pStyle w:val="3"/>
        <w:keepNext w:val="0"/>
        <w:keepLines w:val="0"/>
        <w:pageBreakBefore w:val="0"/>
        <w:kinsoku/>
        <w:wordWrap/>
        <w:overflowPunct/>
        <w:topLinePunct w:val="0"/>
        <w:bidi w:val="0"/>
        <w:spacing w:line="500" w:lineRule="exact"/>
        <w:jc w:val="center"/>
        <w:textAlignment w:val="auto"/>
        <w:outlineLvl w:val="0"/>
        <w:rPr>
          <w:rFonts w:hint="eastAsia" w:hAnsi="宋体"/>
          <w:b/>
          <w:bCs/>
          <w:caps/>
          <w:sz w:val="28"/>
          <w:szCs w:val="28"/>
        </w:rPr>
      </w:pPr>
    </w:p>
    <w:p>
      <w:pPr>
        <w:pStyle w:val="3"/>
        <w:keepNext w:val="0"/>
        <w:keepLines w:val="0"/>
        <w:pageBreakBefore w:val="0"/>
        <w:kinsoku/>
        <w:wordWrap/>
        <w:overflowPunct/>
        <w:topLinePunct w:val="0"/>
        <w:bidi w:val="0"/>
        <w:spacing w:line="500" w:lineRule="exact"/>
        <w:jc w:val="center"/>
        <w:textAlignment w:val="auto"/>
        <w:outlineLvl w:val="0"/>
        <w:rPr>
          <w:rFonts w:hint="eastAsia" w:hAnsi="宋体"/>
          <w:b/>
          <w:bCs/>
          <w:caps/>
          <w:sz w:val="28"/>
          <w:szCs w:val="28"/>
        </w:rPr>
      </w:pPr>
    </w:p>
    <w:p>
      <w:pPr>
        <w:pStyle w:val="3"/>
        <w:keepNext w:val="0"/>
        <w:keepLines w:val="0"/>
        <w:pageBreakBefore w:val="0"/>
        <w:kinsoku/>
        <w:wordWrap/>
        <w:overflowPunct/>
        <w:topLinePunct w:val="0"/>
        <w:bidi w:val="0"/>
        <w:spacing w:line="500" w:lineRule="exact"/>
        <w:jc w:val="center"/>
        <w:textAlignment w:val="auto"/>
        <w:outlineLvl w:val="0"/>
        <w:rPr>
          <w:rFonts w:hint="eastAsia" w:hAnsi="宋体"/>
          <w:b/>
          <w:bCs/>
          <w:caps/>
          <w:sz w:val="28"/>
          <w:szCs w:val="28"/>
        </w:rPr>
      </w:pPr>
    </w:p>
    <w:p>
      <w:pPr>
        <w:pStyle w:val="3"/>
        <w:keepNext w:val="0"/>
        <w:keepLines w:val="0"/>
        <w:pageBreakBefore w:val="0"/>
        <w:kinsoku/>
        <w:wordWrap/>
        <w:overflowPunct/>
        <w:topLinePunct w:val="0"/>
        <w:bidi w:val="0"/>
        <w:spacing w:line="500" w:lineRule="exact"/>
        <w:jc w:val="center"/>
        <w:textAlignment w:val="auto"/>
        <w:outlineLvl w:val="0"/>
        <w:rPr>
          <w:rFonts w:hint="eastAsia" w:hAnsi="宋体"/>
          <w:b/>
          <w:bCs/>
          <w:caps/>
          <w:sz w:val="28"/>
          <w:szCs w:val="28"/>
        </w:rPr>
      </w:pPr>
    </w:p>
    <w:p>
      <w:pPr>
        <w:pStyle w:val="3"/>
        <w:keepNext w:val="0"/>
        <w:keepLines w:val="0"/>
        <w:pageBreakBefore w:val="0"/>
        <w:kinsoku/>
        <w:wordWrap/>
        <w:overflowPunct/>
        <w:topLinePunct w:val="0"/>
        <w:bidi w:val="0"/>
        <w:spacing w:line="500" w:lineRule="exact"/>
        <w:jc w:val="center"/>
        <w:textAlignment w:val="auto"/>
        <w:outlineLvl w:val="0"/>
        <w:rPr>
          <w:rFonts w:hint="eastAsia" w:hAnsi="宋体"/>
          <w:b/>
          <w:bCs/>
          <w:caps/>
          <w:sz w:val="28"/>
          <w:szCs w:val="28"/>
        </w:rPr>
      </w:pPr>
    </w:p>
    <w:p>
      <w:pPr>
        <w:pStyle w:val="3"/>
        <w:keepNext w:val="0"/>
        <w:keepLines w:val="0"/>
        <w:pageBreakBefore w:val="0"/>
        <w:kinsoku/>
        <w:wordWrap/>
        <w:overflowPunct/>
        <w:topLinePunct w:val="0"/>
        <w:bidi w:val="0"/>
        <w:spacing w:line="500" w:lineRule="exact"/>
        <w:jc w:val="center"/>
        <w:textAlignment w:val="auto"/>
        <w:outlineLvl w:val="0"/>
        <w:rPr>
          <w:rFonts w:hint="eastAsia" w:hAnsi="宋体"/>
          <w:b/>
          <w:bCs/>
          <w:caps/>
          <w:sz w:val="28"/>
          <w:szCs w:val="28"/>
        </w:rPr>
      </w:pPr>
    </w:p>
    <w:p>
      <w:pPr>
        <w:pStyle w:val="3"/>
        <w:keepNext w:val="0"/>
        <w:keepLines w:val="0"/>
        <w:pageBreakBefore w:val="0"/>
        <w:kinsoku/>
        <w:wordWrap/>
        <w:overflowPunct/>
        <w:topLinePunct w:val="0"/>
        <w:bidi w:val="0"/>
        <w:spacing w:line="500" w:lineRule="exact"/>
        <w:jc w:val="center"/>
        <w:textAlignment w:val="auto"/>
        <w:outlineLvl w:val="0"/>
        <w:rPr>
          <w:rFonts w:hint="eastAsia" w:hAnsi="宋体"/>
          <w:b/>
          <w:bCs/>
          <w:caps/>
          <w:sz w:val="28"/>
          <w:szCs w:val="28"/>
        </w:rPr>
      </w:pPr>
    </w:p>
    <w:p>
      <w:pPr>
        <w:pStyle w:val="3"/>
        <w:keepNext w:val="0"/>
        <w:keepLines w:val="0"/>
        <w:pageBreakBefore w:val="0"/>
        <w:kinsoku/>
        <w:wordWrap/>
        <w:overflowPunct/>
        <w:topLinePunct w:val="0"/>
        <w:bidi w:val="0"/>
        <w:spacing w:line="500" w:lineRule="exact"/>
        <w:jc w:val="center"/>
        <w:textAlignment w:val="auto"/>
        <w:outlineLvl w:val="0"/>
        <w:rPr>
          <w:rFonts w:hint="eastAsia" w:hAnsi="宋体"/>
          <w:b/>
          <w:bCs/>
          <w:caps/>
          <w:sz w:val="28"/>
          <w:szCs w:val="28"/>
        </w:rPr>
      </w:pPr>
    </w:p>
    <w:p>
      <w:pPr>
        <w:pStyle w:val="3"/>
        <w:keepNext w:val="0"/>
        <w:keepLines w:val="0"/>
        <w:pageBreakBefore w:val="0"/>
        <w:kinsoku/>
        <w:wordWrap/>
        <w:overflowPunct/>
        <w:topLinePunct w:val="0"/>
        <w:bidi w:val="0"/>
        <w:spacing w:line="500" w:lineRule="exact"/>
        <w:jc w:val="center"/>
        <w:textAlignment w:val="auto"/>
        <w:outlineLvl w:val="0"/>
        <w:rPr>
          <w:rFonts w:hint="eastAsia" w:hAnsi="宋体"/>
          <w:b/>
          <w:bCs/>
          <w:caps/>
          <w:sz w:val="28"/>
          <w:szCs w:val="28"/>
        </w:rPr>
      </w:pPr>
    </w:p>
    <w:p>
      <w:pPr>
        <w:pStyle w:val="3"/>
        <w:keepNext w:val="0"/>
        <w:keepLines w:val="0"/>
        <w:pageBreakBefore w:val="0"/>
        <w:kinsoku/>
        <w:wordWrap/>
        <w:overflowPunct/>
        <w:topLinePunct w:val="0"/>
        <w:bidi w:val="0"/>
        <w:spacing w:line="500" w:lineRule="exact"/>
        <w:jc w:val="center"/>
        <w:textAlignment w:val="auto"/>
        <w:outlineLvl w:val="0"/>
        <w:rPr>
          <w:rFonts w:hint="eastAsia" w:hAnsi="宋体"/>
          <w:b/>
          <w:bCs/>
          <w:caps/>
          <w:sz w:val="28"/>
          <w:szCs w:val="28"/>
        </w:rPr>
      </w:pPr>
    </w:p>
    <w:p>
      <w:pPr>
        <w:pStyle w:val="3"/>
        <w:keepNext w:val="0"/>
        <w:keepLines w:val="0"/>
        <w:pageBreakBefore w:val="0"/>
        <w:kinsoku/>
        <w:wordWrap/>
        <w:overflowPunct/>
        <w:topLinePunct w:val="0"/>
        <w:autoSpaceDE/>
        <w:autoSpaceDN/>
        <w:bidi w:val="0"/>
        <w:adjustRightInd/>
        <w:spacing w:line="240" w:lineRule="auto"/>
        <w:jc w:val="center"/>
        <w:textAlignment w:val="auto"/>
        <w:outlineLvl w:val="0"/>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rPr>
        <w:t>第一章  公</w:t>
      </w:r>
      <w:r>
        <w:rPr>
          <w:rFonts w:hint="eastAsia" w:ascii="方正小标宋简体" w:hAnsi="方正小标宋简体" w:eastAsia="方正小标宋简体" w:cs="方正小标宋简体"/>
          <w:b w:val="0"/>
          <w:bCs/>
          <w:sz w:val="36"/>
          <w:lang w:val="en-US" w:eastAsia="zh-CN"/>
        </w:rPr>
        <w:t xml:space="preserve">  </w:t>
      </w:r>
      <w:r>
        <w:rPr>
          <w:rFonts w:hint="eastAsia" w:ascii="方正小标宋简体" w:hAnsi="方正小标宋简体" w:eastAsia="方正小标宋简体" w:cs="方正小标宋简体"/>
          <w:b w:val="0"/>
          <w:bCs/>
          <w:sz w:val="36"/>
        </w:rPr>
        <w:t>告</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both"/>
        <w:textAlignment w:val="auto"/>
        <w:rPr>
          <w:rFonts w:hint="eastAsia" w:ascii="宋体" w:hAnsi="宋体"/>
          <w:color w:val="000000"/>
          <w:sz w:val="28"/>
          <w:szCs w:val="28"/>
        </w:rPr>
      </w:pPr>
      <w:r>
        <w:rPr>
          <w:rFonts w:hint="eastAsia" w:ascii="宋体" w:hAnsi="宋体"/>
          <w:color w:val="000000"/>
          <w:sz w:val="28"/>
          <w:szCs w:val="28"/>
        </w:rPr>
        <w:t>根据《中华人民共和国政府采购法》、《政府采购货物和服务招标投标管理办法》</w:t>
      </w:r>
      <w:r>
        <w:rPr>
          <w:rFonts w:hint="eastAsia" w:ascii="宋体" w:hAnsi="宋体"/>
          <w:color w:val="000000"/>
          <w:sz w:val="28"/>
          <w:szCs w:val="28"/>
          <w:lang w:eastAsia="zh-CN"/>
        </w:rPr>
        <w:t>、</w:t>
      </w:r>
      <w:r>
        <w:rPr>
          <w:rFonts w:hint="eastAsia" w:ascii="宋体" w:hAnsi="宋体"/>
          <w:color w:val="000000"/>
          <w:sz w:val="28"/>
          <w:szCs w:val="28"/>
        </w:rPr>
        <w:t>《</w:t>
      </w:r>
      <w:r>
        <w:rPr>
          <w:rFonts w:hint="eastAsia" w:ascii="宋体" w:hAnsi="宋体"/>
          <w:color w:val="000000"/>
          <w:sz w:val="28"/>
          <w:szCs w:val="28"/>
          <w:lang w:eastAsia="zh-CN"/>
        </w:rPr>
        <w:t>长春大学旅游学院招投标、议标管理办法</w:t>
      </w:r>
      <w:r>
        <w:rPr>
          <w:rFonts w:hint="eastAsia" w:ascii="宋体" w:hAnsi="宋体"/>
          <w:color w:val="000000"/>
          <w:sz w:val="28"/>
          <w:szCs w:val="28"/>
        </w:rPr>
        <w:t>》等</w:t>
      </w:r>
      <w:r>
        <w:rPr>
          <w:rFonts w:hint="eastAsia" w:ascii="宋体" w:hAnsi="宋体"/>
          <w:color w:val="000000"/>
          <w:sz w:val="28"/>
          <w:szCs w:val="28"/>
          <w:lang w:eastAsia="zh-CN"/>
        </w:rPr>
        <w:t>有关法规</w:t>
      </w:r>
      <w:r>
        <w:rPr>
          <w:rFonts w:hint="eastAsia" w:ascii="宋体" w:hAnsi="宋体"/>
          <w:color w:val="000000"/>
          <w:sz w:val="28"/>
          <w:szCs w:val="28"/>
        </w:rPr>
        <w:t>规定，经</w:t>
      </w:r>
      <w:r>
        <w:rPr>
          <w:rFonts w:hint="eastAsia" w:ascii="宋体" w:hAnsi="宋体"/>
          <w:color w:val="000000"/>
          <w:sz w:val="28"/>
          <w:szCs w:val="28"/>
          <w:lang w:eastAsia="zh-CN"/>
        </w:rPr>
        <w:t>学校</w:t>
      </w:r>
      <w:r>
        <w:rPr>
          <w:rFonts w:hint="eastAsia" w:ascii="宋体" w:hAnsi="宋体"/>
          <w:color w:val="000000"/>
          <w:sz w:val="28"/>
          <w:szCs w:val="28"/>
        </w:rPr>
        <w:t>批准，现就</w:t>
      </w:r>
      <w:r>
        <w:rPr>
          <w:rFonts w:hint="eastAsia"/>
          <w:sz w:val="28"/>
          <w:szCs w:val="28"/>
          <w:u w:val="single"/>
          <w:lang w:val="en-US" w:eastAsia="zh-CN"/>
        </w:rPr>
        <w:t>智能感知教室采购项目</w:t>
      </w:r>
      <w:r>
        <w:rPr>
          <w:rFonts w:hint="eastAsia" w:ascii="宋体" w:hAnsi="宋体"/>
          <w:color w:val="000000"/>
          <w:sz w:val="28"/>
          <w:szCs w:val="28"/>
        </w:rPr>
        <w:t>进行公开招标采购，</w:t>
      </w:r>
      <w:r>
        <w:rPr>
          <w:rFonts w:hint="eastAsia" w:ascii="宋体" w:hAnsi="宋体"/>
          <w:sz w:val="28"/>
          <w:szCs w:val="28"/>
        </w:rPr>
        <w:t>欢迎符合条件的供应商前来投标</w:t>
      </w:r>
      <w:r>
        <w:rPr>
          <w:rFonts w:hint="eastAsia" w:ascii="宋体" w:hAnsi="宋体"/>
          <w:color w:val="000000"/>
          <w:sz w:val="28"/>
          <w:szCs w:val="28"/>
        </w:rPr>
        <w:t>：</w:t>
      </w:r>
    </w:p>
    <w:p>
      <w:pPr>
        <w:keepNext w:val="0"/>
        <w:keepLines w:val="0"/>
        <w:pageBreakBefore w:val="0"/>
        <w:kinsoku/>
        <w:wordWrap/>
        <w:overflowPunct/>
        <w:topLinePunct w:val="0"/>
        <w:autoSpaceDE/>
        <w:autoSpaceDN/>
        <w:bidi w:val="0"/>
        <w:adjustRightInd/>
        <w:snapToGrid w:val="0"/>
        <w:spacing w:line="540" w:lineRule="exact"/>
        <w:ind w:firstLine="562" w:firstLineChars="200"/>
        <w:textAlignment w:val="auto"/>
        <w:rPr>
          <w:rFonts w:hint="eastAsia" w:ascii="宋体" w:hAnsi="宋体" w:cs="Arial"/>
          <w:b/>
          <w:bCs/>
          <w:color w:val="000000"/>
          <w:sz w:val="28"/>
          <w:szCs w:val="28"/>
        </w:rPr>
      </w:pPr>
      <w:r>
        <w:rPr>
          <w:rFonts w:hint="eastAsia" w:ascii="宋体" w:hAnsi="宋体" w:cs="Arial"/>
          <w:b/>
          <w:bCs/>
          <w:color w:val="000000"/>
          <w:sz w:val="28"/>
          <w:szCs w:val="28"/>
        </w:rPr>
        <w:t>一、项目名称:</w:t>
      </w:r>
      <w:r>
        <w:rPr>
          <w:rFonts w:hint="eastAsia"/>
          <w:sz w:val="28"/>
          <w:szCs w:val="28"/>
          <w:u w:val="single"/>
          <w:lang w:val="en-US" w:eastAsia="zh-CN"/>
        </w:rPr>
        <w:t>长春大学旅游学院智能感知教室采购项目</w:t>
      </w:r>
    </w:p>
    <w:p>
      <w:pPr>
        <w:keepNext w:val="0"/>
        <w:keepLines w:val="0"/>
        <w:pageBreakBefore w:val="0"/>
        <w:kinsoku/>
        <w:wordWrap/>
        <w:overflowPunct/>
        <w:topLinePunct w:val="0"/>
        <w:autoSpaceDE/>
        <w:autoSpaceDN/>
        <w:bidi w:val="0"/>
        <w:adjustRightInd/>
        <w:snapToGrid w:val="0"/>
        <w:spacing w:line="540" w:lineRule="exact"/>
        <w:ind w:firstLine="562" w:firstLineChars="200"/>
        <w:textAlignment w:val="auto"/>
        <w:rPr>
          <w:rFonts w:hint="eastAsia" w:ascii="宋体" w:hAnsi="宋体" w:cs="Arial"/>
          <w:color w:val="000000"/>
          <w:sz w:val="28"/>
          <w:szCs w:val="28"/>
          <w:u w:val="single"/>
          <w:lang w:val="en-US" w:eastAsia="zh-CN"/>
        </w:rPr>
      </w:pPr>
      <w:r>
        <w:rPr>
          <w:rFonts w:hint="eastAsia" w:ascii="宋体" w:hAnsi="宋体" w:cs="Arial"/>
          <w:b/>
          <w:bCs/>
          <w:color w:val="000000"/>
          <w:sz w:val="28"/>
          <w:szCs w:val="28"/>
        </w:rPr>
        <w:t>二、项目编号：</w:t>
      </w:r>
      <w:r>
        <w:rPr>
          <w:rFonts w:hint="eastAsia" w:ascii="宋体" w:hAnsi="宋体" w:cs="Arial"/>
          <w:color w:val="000000"/>
          <w:sz w:val="28"/>
          <w:szCs w:val="28"/>
          <w:u w:val="single"/>
          <w:lang w:val="en-US" w:eastAsia="zh-CN"/>
        </w:rPr>
        <w:t xml:space="preserve">            </w:t>
      </w:r>
    </w:p>
    <w:p>
      <w:pPr>
        <w:keepNext w:val="0"/>
        <w:keepLines w:val="0"/>
        <w:pageBreakBefore w:val="0"/>
        <w:kinsoku/>
        <w:wordWrap/>
        <w:overflowPunct/>
        <w:topLinePunct w:val="0"/>
        <w:autoSpaceDE/>
        <w:autoSpaceDN/>
        <w:bidi w:val="0"/>
        <w:adjustRightInd/>
        <w:snapToGrid w:val="0"/>
        <w:spacing w:line="540" w:lineRule="exact"/>
        <w:ind w:firstLine="560" w:firstLineChars="200"/>
        <w:textAlignment w:val="auto"/>
        <w:rPr>
          <w:rFonts w:hint="eastAsia" w:ascii="宋体" w:hAnsi="宋体" w:cs="Arial"/>
          <w:color w:val="000000"/>
          <w:sz w:val="28"/>
          <w:szCs w:val="28"/>
        </w:rPr>
      </w:pPr>
      <w:r>
        <w:rPr>
          <w:rFonts w:hint="eastAsia" w:ascii="宋体" w:hAnsi="宋体" w:cs="Arial"/>
          <w:color w:val="000000"/>
          <w:sz w:val="28"/>
          <w:szCs w:val="28"/>
        </w:rPr>
        <w:t>三、</w:t>
      </w:r>
      <w:r>
        <w:rPr>
          <w:rFonts w:hint="eastAsia" w:ascii="宋体" w:hAnsi="宋体" w:cs="Arial"/>
          <w:b/>
          <w:color w:val="000000"/>
          <w:sz w:val="28"/>
          <w:szCs w:val="28"/>
        </w:rPr>
        <w:t>采购组织类型：</w:t>
      </w:r>
      <w:r>
        <w:rPr>
          <w:rFonts w:hint="eastAsia" w:ascii="宋体" w:hAnsi="宋体" w:cs="Arial"/>
          <w:bCs/>
          <w:color w:val="000000"/>
          <w:sz w:val="28"/>
          <w:szCs w:val="28"/>
        </w:rPr>
        <w:t>集中采购</w:t>
      </w:r>
    </w:p>
    <w:p>
      <w:pPr>
        <w:keepNext w:val="0"/>
        <w:keepLines w:val="0"/>
        <w:pageBreakBefore w:val="0"/>
        <w:kinsoku/>
        <w:wordWrap/>
        <w:overflowPunct/>
        <w:topLinePunct w:val="0"/>
        <w:autoSpaceDE/>
        <w:autoSpaceDN/>
        <w:bidi w:val="0"/>
        <w:adjustRightInd/>
        <w:snapToGrid w:val="0"/>
        <w:spacing w:line="540" w:lineRule="exact"/>
        <w:ind w:firstLine="562" w:firstLineChars="200"/>
        <w:textAlignment w:val="auto"/>
        <w:rPr>
          <w:rFonts w:hint="eastAsia" w:ascii="宋体" w:hAnsi="宋体" w:cs="Arial"/>
          <w:color w:val="000000"/>
          <w:sz w:val="28"/>
          <w:szCs w:val="28"/>
        </w:rPr>
      </w:pPr>
      <w:r>
        <w:rPr>
          <w:rFonts w:hint="eastAsia" w:ascii="宋体" w:hAnsi="宋体" w:cs="Arial"/>
          <w:b/>
          <w:color w:val="000000"/>
          <w:sz w:val="28"/>
          <w:szCs w:val="28"/>
        </w:rPr>
        <w:t>四、采购方式：</w:t>
      </w:r>
      <w:r>
        <w:rPr>
          <w:rFonts w:hint="eastAsia" w:ascii="宋体" w:hAnsi="宋体" w:cs="Arial"/>
          <w:color w:val="000000"/>
          <w:sz w:val="28"/>
          <w:szCs w:val="28"/>
        </w:rPr>
        <w:t>公开招标</w:t>
      </w:r>
    </w:p>
    <w:p>
      <w:pPr>
        <w:keepNext w:val="0"/>
        <w:keepLines w:val="0"/>
        <w:pageBreakBefore w:val="0"/>
        <w:kinsoku/>
        <w:wordWrap/>
        <w:overflowPunct/>
        <w:topLinePunct w:val="0"/>
        <w:autoSpaceDE/>
        <w:autoSpaceDN/>
        <w:bidi w:val="0"/>
        <w:adjustRightInd/>
        <w:snapToGrid w:val="0"/>
        <w:spacing w:line="540" w:lineRule="exact"/>
        <w:ind w:firstLine="562" w:firstLineChars="200"/>
        <w:textAlignment w:val="auto"/>
        <w:rPr>
          <w:rFonts w:hint="eastAsia" w:ascii="宋体" w:hAnsi="宋体" w:cs="Arial"/>
          <w:b/>
          <w:bCs/>
          <w:color w:val="000000"/>
          <w:sz w:val="28"/>
          <w:szCs w:val="28"/>
          <w:lang w:eastAsia="zh-CN"/>
        </w:rPr>
      </w:pPr>
      <w:r>
        <w:rPr>
          <w:rFonts w:hint="eastAsia" w:ascii="宋体" w:hAnsi="宋体" w:cs="Arial"/>
          <w:b/>
          <w:color w:val="000000"/>
          <w:sz w:val="28"/>
          <w:szCs w:val="28"/>
        </w:rPr>
        <w:t>五、</w:t>
      </w:r>
      <w:r>
        <w:rPr>
          <w:rFonts w:hint="eastAsia" w:ascii="宋体" w:hAnsi="宋体" w:cs="Arial"/>
          <w:b/>
          <w:bCs/>
          <w:color w:val="000000"/>
          <w:sz w:val="28"/>
          <w:szCs w:val="28"/>
        </w:rPr>
        <w:t>采购内容</w:t>
      </w:r>
      <w:r>
        <w:rPr>
          <w:rFonts w:hint="eastAsia" w:ascii="宋体" w:hAnsi="宋体" w:cs="Arial"/>
          <w:b/>
          <w:bCs/>
          <w:color w:val="000000"/>
          <w:sz w:val="28"/>
          <w:szCs w:val="28"/>
          <w:lang w:eastAsia="zh-CN"/>
        </w:rPr>
        <w:t>：</w:t>
      </w:r>
    </w:p>
    <w:tbl>
      <w:tblPr>
        <w:tblStyle w:val="9"/>
        <w:tblW w:w="904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5336"/>
        <w:gridCol w:w="1489"/>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811" w:type="dxa"/>
            <w:vAlign w:val="center"/>
          </w:tcPr>
          <w:p>
            <w:pPr>
              <w:pStyle w:val="15"/>
              <w:keepNext w:val="0"/>
              <w:keepLines w:val="0"/>
              <w:pageBreakBefore w:val="0"/>
              <w:kinsoku/>
              <w:wordWrap/>
              <w:overflowPunct/>
              <w:topLinePunct w:val="0"/>
              <w:autoSpaceDE/>
              <w:autoSpaceDN/>
              <w:bidi w:val="0"/>
              <w:adjustRightInd/>
              <w:spacing w:line="540" w:lineRule="exact"/>
              <w:ind w:firstLine="0" w:firstLineChars="0"/>
              <w:jc w:val="center"/>
              <w:textAlignment w:val="auto"/>
              <w:rPr>
                <w:rFonts w:cs="仿宋_GB2312" w:asciiTheme="minorEastAsia" w:hAnsiTheme="minorEastAsia"/>
                <w:b/>
                <w:szCs w:val="21"/>
              </w:rPr>
            </w:pPr>
            <w:r>
              <w:rPr>
                <w:rFonts w:hint="eastAsia" w:cs="仿宋_GB2312" w:asciiTheme="minorEastAsia" w:hAnsiTheme="minorEastAsia"/>
                <w:b/>
                <w:szCs w:val="21"/>
              </w:rPr>
              <w:t>序号</w:t>
            </w:r>
          </w:p>
        </w:tc>
        <w:tc>
          <w:tcPr>
            <w:tcW w:w="5336" w:type="dxa"/>
            <w:vAlign w:val="center"/>
          </w:tcPr>
          <w:p>
            <w:pPr>
              <w:pStyle w:val="15"/>
              <w:keepNext w:val="0"/>
              <w:keepLines w:val="0"/>
              <w:pageBreakBefore w:val="0"/>
              <w:kinsoku/>
              <w:wordWrap/>
              <w:overflowPunct/>
              <w:topLinePunct w:val="0"/>
              <w:autoSpaceDE/>
              <w:autoSpaceDN/>
              <w:bidi w:val="0"/>
              <w:adjustRightInd/>
              <w:spacing w:line="540" w:lineRule="exact"/>
              <w:ind w:firstLine="0" w:firstLineChars="0"/>
              <w:jc w:val="center"/>
              <w:textAlignment w:val="auto"/>
              <w:rPr>
                <w:rFonts w:hint="eastAsia" w:eastAsia="宋体" w:cs="仿宋_GB2312" w:asciiTheme="minorEastAsia" w:hAnsiTheme="minorEastAsia"/>
                <w:b/>
                <w:szCs w:val="21"/>
                <w:lang w:eastAsia="zh-CN"/>
              </w:rPr>
            </w:pPr>
            <w:r>
              <w:rPr>
                <w:rFonts w:hint="eastAsia" w:cs="仿宋_GB2312" w:asciiTheme="minorEastAsia" w:hAnsiTheme="minorEastAsia"/>
                <w:b/>
                <w:szCs w:val="21"/>
                <w:lang w:eastAsia="zh-CN"/>
              </w:rPr>
              <w:t>项目内容</w:t>
            </w:r>
          </w:p>
        </w:tc>
        <w:tc>
          <w:tcPr>
            <w:tcW w:w="1489" w:type="dxa"/>
            <w:vAlign w:val="center"/>
          </w:tcPr>
          <w:p>
            <w:pPr>
              <w:pStyle w:val="15"/>
              <w:keepNext w:val="0"/>
              <w:keepLines w:val="0"/>
              <w:pageBreakBefore w:val="0"/>
              <w:kinsoku/>
              <w:wordWrap/>
              <w:overflowPunct/>
              <w:topLinePunct w:val="0"/>
              <w:autoSpaceDE/>
              <w:autoSpaceDN/>
              <w:bidi w:val="0"/>
              <w:adjustRightInd/>
              <w:spacing w:line="540" w:lineRule="exact"/>
              <w:ind w:firstLine="0" w:firstLineChars="0"/>
              <w:jc w:val="center"/>
              <w:textAlignment w:val="auto"/>
              <w:rPr>
                <w:rFonts w:hint="eastAsia" w:eastAsia="宋体" w:cs="仿宋_GB2312" w:asciiTheme="minorEastAsia" w:hAnsiTheme="minorEastAsia"/>
                <w:b/>
                <w:szCs w:val="21"/>
                <w:lang w:eastAsia="zh-CN"/>
              </w:rPr>
            </w:pPr>
            <w:r>
              <w:rPr>
                <w:rFonts w:hint="eastAsia" w:cs="仿宋_GB2312" w:asciiTheme="minorEastAsia" w:hAnsiTheme="minorEastAsia"/>
                <w:b/>
                <w:szCs w:val="21"/>
                <w:lang w:eastAsia="zh-CN"/>
              </w:rPr>
              <w:t>单位</w:t>
            </w:r>
          </w:p>
        </w:tc>
        <w:tc>
          <w:tcPr>
            <w:tcW w:w="1412" w:type="dxa"/>
            <w:vAlign w:val="center"/>
          </w:tcPr>
          <w:p>
            <w:pPr>
              <w:pStyle w:val="15"/>
              <w:keepNext w:val="0"/>
              <w:keepLines w:val="0"/>
              <w:pageBreakBefore w:val="0"/>
              <w:kinsoku/>
              <w:wordWrap/>
              <w:overflowPunct/>
              <w:topLinePunct w:val="0"/>
              <w:autoSpaceDE/>
              <w:autoSpaceDN/>
              <w:bidi w:val="0"/>
              <w:adjustRightInd/>
              <w:spacing w:line="540" w:lineRule="exact"/>
              <w:ind w:firstLine="0" w:firstLineChars="0"/>
              <w:jc w:val="center"/>
              <w:textAlignment w:val="auto"/>
              <w:rPr>
                <w:rFonts w:cs="仿宋_GB2312" w:asciiTheme="minorEastAsia" w:hAnsiTheme="minorEastAsia"/>
                <w:b/>
                <w:szCs w:val="21"/>
              </w:rPr>
            </w:pPr>
            <w:r>
              <w:rPr>
                <w:rFonts w:hint="eastAsia" w:cs="仿宋_GB2312" w:asciiTheme="minorEastAsia" w:hAnsiTheme="minorEastAsia"/>
                <w:b/>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811" w:type="dxa"/>
            <w:vAlign w:val="center"/>
          </w:tcPr>
          <w:p>
            <w:pPr>
              <w:pStyle w:val="15"/>
              <w:keepNext w:val="0"/>
              <w:keepLines w:val="0"/>
              <w:pageBreakBefore w:val="0"/>
              <w:kinsoku/>
              <w:wordWrap/>
              <w:overflowPunct/>
              <w:topLinePunct w:val="0"/>
              <w:autoSpaceDE/>
              <w:autoSpaceDN/>
              <w:bidi w:val="0"/>
              <w:adjustRightInd/>
              <w:spacing w:line="540" w:lineRule="exact"/>
              <w:ind w:firstLine="0" w:firstLineChars="0"/>
              <w:jc w:val="center"/>
              <w:textAlignment w:val="auto"/>
              <w:rPr>
                <w:rFonts w:hint="eastAsia" w:eastAsia="宋体" w:cs="仿宋_GB2312" w:asciiTheme="minorEastAsia" w:hAnsiTheme="minorEastAsia"/>
                <w:b/>
                <w:szCs w:val="21"/>
                <w:lang w:val="en-US" w:eastAsia="zh-CN"/>
              </w:rPr>
            </w:pPr>
            <w:r>
              <w:rPr>
                <w:rFonts w:hint="eastAsia" w:cs="仿宋_GB2312" w:asciiTheme="minorEastAsia" w:hAnsiTheme="minorEastAsia"/>
                <w:b/>
                <w:szCs w:val="21"/>
                <w:lang w:val="en-US" w:eastAsia="zh-CN"/>
              </w:rPr>
              <w:t>1</w:t>
            </w:r>
          </w:p>
        </w:tc>
        <w:tc>
          <w:tcPr>
            <w:tcW w:w="5336" w:type="dxa"/>
            <w:vAlign w:val="center"/>
          </w:tcPr>
          <w:p>
            <w:pPr>
              <w:pStyle w:val="15"/>
              <w:keepNext w:val="0"/>
              <w:keepLines w:val="0"/>
              <w:pageBreakBefore w:val="0"/>
              <w:kinsoku/>
              <w:wordWrap/>
              <w:overflowPunct/>
              <w:topLinePunct w:val="0"/>
              <w:autoSpaceDE/>
              <w:autoSpaceDN/>
              <w:bidi w:val="0"/>
              <w:adjustRightInd/>
              <w:spacing w:line="540" w:lineRule="exact"/>
              <w:ind w:firstLine="0" w:firstLineChars="0"/>
              <w:jc w:val="left"/>
              <w:textAlignment w:val="auto"/>
              <w:rPr>
                <w:rFonts w:hint="eastAsia" w:cs="仿宋_GB2312" w:asciiTheme="minorEastAsia" w:hAnsiTheme="minorEastAsia"/>
                <w:sz w:val="24"/>
                <w:szCs w:val="24"/>
                <w:lang w:eastAsia="zh-CN"/>
              </w:rPr>
            </w:pPr>
            <w:r>
              <w:rPr>
                <w:rFonts w:hint="eastAsia"/>
                <w:sz w:val="28"/>
                <w:szCs w:val="28"/>
                <w:u w:val="none"/>
                <w:lang w:val="en-US" w:eastAsia="zh-CN"/>
              </w:rPr>
              <w:t>智能感知教室采购项目</w:t>
            </w:r>
            <w:r>
              <w:rPr>
                <w:rFonts w:hint="eastAsia" w:cs="仿宋_GB2312" w:asciiTheme="minorEastAsia" w:hAnsiTheme="minorEastAsia"/>
                <w:sz w:val="24"/>
                <w:szCs w:val="24"/>
                <w:lang w:val="en-US" w:eastAsia="zh-CN"/>
              </w:rPr>
              <w:t>（详见第二章货物需求一览表）</w:t>
            </w:r>
          </w:p>
        </w:tc>
        <w:tc>
          <w:tcPr>
            <w:tcW w:w="1489" w:type="dxa"/>
            <w:vAlign w:val="center"/>
          </w:tcPr>
          <w:p>
            <w:pPr>
              <w:pStyle w:val="15"/>
              <w:keepNext w:val="0"/>
              <w:keepLines w:val="0"/>
              <w:pageBreakBefore w:val="0"/>
              <w:kinsoku/>
              <w:wordWrap/>
              <w:overflowPunct/>
              <w:topLinePunct w:val="0"/>
              <w:autoSpaceDE/>
              <w:autoSpaceDN/>
              <w:bidi w:val="0"/>
              <w:adjustRightInd/>
              <w:spacing w:line="540" w:lineRule="exact"/>
              <w:ind w:firstLine="0" w:firstLineChars="0"/>
              <w:jc w:val="center"/>
              <w:textAlignment w:val="auto"/>
              <w:rPr>
                <w:rFonts w:hint="eastAsia" w:eastAsia="宋体" w:cs="仿宋_GB2312" w:asciiTheme="minorEastAsia" w:hAnsiTheme="minorEastAsia"/>
                <w:b/>
                <w:szCs w:val="21"/>
                <w:lang w:eastAsia="zh-CN"/>
              </w:rPr>
            </w:pPr>
            <w:r>
              <w:rPr>
                <w:rFonts w:hint="eastAsia" w:cs="仿宋_GB2312" w:asciiTheme="minorEastAsia" w:hAnsiTheme="minorEastAsia"/>
                <w:b/>
                <w:szCs w:val="21"/>
                <w:lang w:eastAsia="zh-CN"/>
              </w:rPr>
              <w:t>项</w:t>
            </w:r>
          </w:p>
        </w:tc>
        <w:tc>
          <w:tcPr>
            <w:tcW w:w="1412" w:type="dxa"/>
            <w:vAlign w:val="center"/>
          </w:tcPr>
          <w:p>
            <w:pPr>
              <w:pStyle w:val="15"/>
              <w:keepNext w:val="0"/>
              <w:keepLines w:val="0"/>
              <w:pageBreakBefore w:val="0"/>
              <w:kinsoku/>
              <w:wordWrap/>
              <w:overflowPunct/>
              <w:topLinePunct w:val="0"/>
              <w:autoSpaceDE/>
              <w:autoSpaceDN/>
              <w:bidi w:val="0"/>
              <w:adjustRightInd/>
              <w:spacing w:line="540" w:lineRule="exact"/>
              <w:ind w:firstLine="0" w:firstLineChars="0"/>
              <w:jc w:val="center"/>
              <w:textAlignment w:val="auto"/>
              <w:rPr>
                <w:rFonts w:hint="default" w:eastAsia="宋体" w:cs="仿宋_GB2312" w:asciiTheme="minorEastAsia" w:hAnsiTheme="minorEastAsia"/>
                <w:b/>
                <w:szCs w:val="21"/>
                <w:lang w:val="en-US" w:eastAsia="zh-CN"/>
              </w:rPr>
            </w:pPr>
            <w:r>
              <w:rPr>
                <w:rFonts w:hint="eastAsia" w:cs="仿宋_GB2312" w:asciiTheme="minorEastAsia" w:hAnsiTheme="minorEastAsia"/>
                <w:b/>
                <w:szCs w:val="21"/>
                <w:lang w:val="en-US" w:eastAsia="zh-CN"/>
              </w:rPr>
              <w:t>1</w:t>
            </w:r>
          </w:p>
        </w:tc>
      </w:tr>
    </w:tbl>
    <w:p>
      <w:pPr>
        <w:keepNext w:val="0"/>
        <w:keepLines w:val="0"/>
        <w:pageBreakBefore w:val="0"/>
        <w:kinsoku/>
        <w:wordWrap/>
        <w:overflowPunct/>
        <w:topLinePunct w:val="0"/>
        <w:autoSpaceDE/>
        <w:autoSpaceDN/>
        <w:bidi w:val="0"/>
        <w:adjustRightInd/>
        <w:snapToGrid w:val="0"/>
        <w:spacing w:line="540" w:lineRule="exact"/>
        <w:ind w:firstLine="562" w:firstLineChars="200"/>
        <w:textAlignment w:val="auto"/>
        <w:rPr>
          <w:rFonts w:hint="eastAsia" w:ascii="宋体" w:hAnsi="宋体" w:eastAsia="宋体" w:cs="Arial"/>
          <w:b/>
          <w:bCs/>
          <w:color w:val="000000"/>
          <w:sz w:val="28"/>
          <w:szCs w:val="28"/>
          <w:lang w:eastAsia="zh-CN"/>
        </w:rPr>
      </w:pPr>
      <w:r>
        <w:rPr>
          <w:rFonts w:hint="eastAsia" w:ascii="宋体" w:hAnsi="宋体" w:cs="Arial"/>
          <w:b/>
          <w:color w:val="000000"/>
          <w:sz w:val="28"/>
          <w:szCs w:val="28"/>
        </w:rPr>
        <w:t>六</w:t>
      </w:r>
      <w:r>
        <w:rPr>
          <w:rFonts w:hint="eastAsia" w:ascii="宋体" w:hAnsi="宋体" w:cs="Arial"/>
          <w:color w:val="000000"/>
          <w:sz w:val="28"/>
          <w:szCs w:val="28"/>
        </w:rPr>
        <w:t>、</w:t>
      </w:r>
      <w:r>
        <w:rPr>
          <w:rFonts w:hint="eastAsia" w:ascii="宋体" w:hAnsi="宋体" w:cs="Arial"/>
          <w:b/>
          <w:bCs/>
          <w:color w:val="000000"/>
          <w:sz w:val="28"/>
          <w:szCs w:val="28"/>
        </w:rPr>
        <w:t>合格投标人的资格要求</w:t>
      </w:r>
      <w:r>
        <w:rPr>
          <w:rFonts w:hint="eastAsia" w:ascii="宋体" w:hAnsi="宋体" w:cs="Arial"/>
          <w:b/>
          <w:bCs/>
          <w:color w:val="000000"/>
          <w:sz w:val="28"/>
          <w:szCs w:val="28"/>
          <w:lang w:eastAsia="zh-CN"/>
        </w:rPr>
        <w:t>：</w:t>
      </w:r>
    </w:p>
    <w:p>
      <w:pPr>
        <w:keepNext w:val="0"/>
        <w:keepLines w:val="0"/>
        <w:pageBreakBefore w:val="0"/>
        <w:kinsoku/>
        <w:wordWrap/>
        <w:overflowPunct/>
        <w:topLinePunct w:val="0"/>
        <w:autoSpaceDE/>
        <w:autoSpaceDN/>
        <w:bidi w:val="0"/>
        <w:adjustRightInd/>
        <w:snapToGrid w:val="0"/>
        <w:spacing w:line="540" w:lineRule="exact"/>
        <w:ind w:left="540"/>
        <w:textAlignment w:val="auto"/>
        <w:rPr>
          <w:rFonts w:hint="eastAsia" w:ascii="宋体" w:hAnsi="宋体" w:eastAsia="宋体" w:cs="Arial"/>
          <w:color w:val="000000"/>
          <w:sz w:val="28"/>
          <w:szCs w:val="28"/>
          <w:lang w:eastAsia="zh-CN"/>
        </w:rPr>
      </w:pPr>
      <w:r>
        <w:rPr>
          <w:rFonts w:hint="eastAsia" w:ascii="宋体" w:hAnsi="宋体" w:cs="Arial"/>
          <w:color w:val="000000"/>
          <w:sz w:val="28"/>
          <w:szCs w:val="28"/>
        </w:rPr>
        <w:t>具有国内法人资格,注册经营范围满足采购内容的供应商</w:t>
      </w:r>
      <w:r>
        <w:rPr>
          <w:rFonts w:hint="eastAsia" w:ascii="宋体" w:hAnsi="宋体" w:cs="Arial"/>
          <w:color w:val="000000"/>
          <w:sz w:val="28"/>
          <w:szCs w:val="28"/>
          <w:lang w:eastAsia="zh-CN"/>
        </w:rPr>
        <w:t>。</w:t>
      </w:r>
    </w:p>
    <w:p>
      <w:pPr>
        <w:pStyle w:val="14"/>
        <w:keepNext w:val="0"/>
        <w:keepLines w:val="0"/>
        <w:pageBreakBefore w:val="0"/>
        <w:kinsoku/>
        <w:wordWrap/>
        <w:overflowPunct/>
        <w:topLinePunct w:val="0"/>
        <w:autoSpaceDE/>
        <w:autoSpaceDN/>
        <w:bidi w:val="0"/>
        <w:adjustRightInd/>
        <w:spacing w:line="540" w:lineRule="exact"/>
        <w:ind w:firstLine="562" w:firstLineChars="200"/>
        <w:textAlignment w:val="auto"/>
        <w:rPr>
          <w:rFonts w:hint="eastAsia" w:ascii="宋体" w:hAnsi="宋体"/>
          <w:b/>
          <w:bCs/>
          <w:color w:val="000000"/>
          <w:sz w:val="28"/>
          <w:szCs w:val="28"/>
        </w:rPr>
      </w:pPr>
      <w:r>
        <w:rPr>
          <w:rFonts w:hint="eastAsia" w:ascii="宋体" w:hAnsi="宋体" w:cs="Arial"/>
          <w:b/>
          <w:bCs/>
          <w:color w:val="000000"/>
          <w:sz w:val="28"/>
          <w:szCs w:val="28"/>
        </w:rPr>
        <w:t>七、</w:t>
      </w:r>
      <w:r>
        <w:rPr>
          <w:rFonts w:hint="eastAsia" w:ascii="宋体" w:hAnsi="宋体"/>
          <w:b/>
          <w:bCs/>
          <w:color w:val="000000"/>
          <w:sz w:val="28"/>
          <w:szCs w:val="28"/>
        </w:rPr>
        <w:t>报名要求：</w:t>
      </w:r>
    </w:p>
    <w:p>
      <w:pPr>
        <w:keepNext w:val="0"/>
        <w:keepLines w:val="0"/>
        <w:pageBreakBefore w:val="0"/>
        <w:kinsoku/>
        <w:wordWrap/>
        <w:overflowPunct/>
        <w:topLinePunct w:val="0"/>
        <w:autoSpaceDE/>
        <w:autoSpaceDN/>
        <w:bidi w:val="0"/>
        <w:adjustRightInd/>
        <w:snapToGrid w:val="0"/>
        <w:spacing w:line="540" w:lineRule="exact"/>
        <w:ind w:firstLine="630" w:firstLineChars="225"/>
        <w:textAlignment w:val="auto"/>
        <w:rPr>
          <w:rFonts w:hint="eastAsia" w:ascii="宋体" w:hAnsi="宋体"/>
          <w:sz w:val="28"/>
          <w:szCs w:val="28"/>
        </w:rPr>
      </w:pPr>
      <w:r>
        <w:rPr>
          <w:rFonts w:hint="eastAsia" w:ascii="宋体" w:hAnsi="宋体"/>
          <w:sz w:val="28"/>
          <w:szCs w:val="28"/>
        </w:rPr>
        <w:t>供应商应</w:t>
      </w:r>
      <w:r>
        <w:rPr>
          <w:rFonts w:hint="eastAsia" w:ascii="宋体" w:hAnsi="宋体"/>
          <w:sz w:val="28"/>
          <w:szCs w:val="28"/>
          <w:lang w:eastAsia="zh-CN"/>
        </w:rPr>
        <w:t>携带营业资质证明材料</w:t>
      </w:r>
      <w:r>
        <w:rPr>
          <w:rFonts w:hint="eastAsia" w:ascii="宋体" w:hAnsi="宋体"/>
          <w:sz w:val="28"/>
          <w:szCs w:val="28"/>
          <w:shd w:val="clear" w:color="auto" w:fill="FFFFFF"/>
        </w:rPr>
        <w:t>到</w:t>
      </w:r>
      <w:r>
        <w:rPr>
          <w:rFonts w:hint="eastAsia" w:ascii="宋体" w:hAnsi="宋体"/>
          <w:sz w:val="28"/>
          <w:szCs w:val="28"/>
          <w:shd w:val="clear" w:color="auto" w:fill="FFFFFF"/>
          <w:lang w:eastAsia="zh-CN"/>
        </w:rPr>
        <w:t>长春大学旅游学院后勤</w:t>
      </w:r>
      <w:r>
        <w:rPr>
          <w:rFonts w:hint="eastAsia" w:ascii="宋体" w:hAnsi="宋体"/>
          <w:sz w:val="28"/>
          <w:szCs w:val="28"/>
          <w:shd w:val="clear" w:color="auto" w:fill="FFFFFF"/>
          <w:lang w:val="en-US" w:eastAsia="zh-CN"/>
        </w:rPr>
        <w:t>服务中心</w:t>
      </w:r>
      <w:r>
        <w:rPr>
          <w:rFonts w:hint="eastAsia" w:ascii="宋体" w:hAnsi="宋体"/>
          <w:sz w:val="28"/>
          <w:szCs w:val="28"/>
        </w:rPr>
        <w:t>填写报名表</w:t>
      </w:r>
      <w:r>
        <w:rPr>
          <w:rFonts w:hint="eastAsia" w:ascii="宋体" w:hAnsi="宋体"/>
          <w:sz w:val="28"/>
          <w:szCs w:val="28"/>
          <w:lang w:eastAsia="zh-CN"/>
        </w:rPr>
        <w:t>，领取招标公告（纸质版）和</w:t>
      </w:r>
      <w:r>
        <w:rPr>
          <w:rFonts w:hint="eastAsia" w:ascii="宋体" w:hAnsi="宋体"/>
          <w:sz w:val="28"/>
          <w:szCs w:val="28"/>
        </w:rPr>
        <w:t>招标文件</w:t>
      </w:r>
      <w:r>
        <w:rPr>
          <w:rFonts w:hint="eastAsia" w:ascii="宋体" w:hAnsi="宋体"/>
          <w:sz w:val="28"/>
          <w:szCs w:val="28"/>
          <w:lang w:eastAsia="zh-CN"/>
        </w:rPr>
        <w:t>（电子版）</w:t>
      </w:r>
      <w:r>
        <w:rPr>
          <w:rFonts w:hint="eastAsia" w:ascii="宋体" w:hAnsi="宋体"/>
          <w:sz w:val="28"/>
          <w:szCs w:val="28"/>
        </w:rPr>
        <w:t>后，方可参与投标。</w:t>
      </w:r>
    </w:p>
    <w:p>
      <w:pPr>
        <w:keepNext w:val="0"/>
        <w:keepLines w:val="0"/>
        <w:pageBreakBefore w:val="0"/>
        <w:kinsoku/>
        <w:wordWrap/>
        <w:overflowPunct/>
        <w:topLinePunct w:val="0"/>
        <w:autoSpaceDE/>
        <w:autoSpaceDN/>
        <w:bidi w:val="0"/>
        <w:adjustRightInd/>
        <w:snapToGrid w:val="0"/>
        <w:spacing w:line="540" w:lineRule="exact"/>
        <w:ind w:firstLine="630" w:firstLineChars="225"/>
        <w:textAlignment w:val="auto"/>
        <w:rPr>
          <w:rFonts w:hint="eastAsia" w:ascii="宋体" w:hAnsi="宋体"/>
          <w:sz w:val="28"/>
          <w:szCs w:val="28"/>
          <w:lang w:eastAsia="zh-CN"/>
        </w:rPr>
      </w:pPr>
      <w:r>
        <w:rPr>
          <w:rFonts w:hint="eastAsia" w:ascii="宋体" w:hAnsi="宋体"/>
          <w:sz w:val="28"/>
          <w:szCs w:val="28"/>
          <w:lang w:eastAsia="zh-CN"/>
        </w:rPr>
        <w:t>证明材料包括：</w:t>
      </w:r>
    </w:p>
    <w:p>
      <w:pPr>
        <w:keepNext w:val="0"/>
        <w:keepLines w:val="0"/>
        <w:pageBreakBefore w:val="0"/>
        <w:kinsoku/>
        <w:wordWrap/>
        <w:overflowPunct/>
        <w:topLinePunct w:val="0"/>
        <w:autoSpaceDE/>
        <w:autoSpaceDN/>
        <w:bidi w:val="0"/>
        <w:adjustRightInd/>
        <w:snapToGrid w:val="0"/>
        <w:spacing w:line="540" w:lineRule="exact"/>
        <w:ind w:firstLine="630" w:firstLineChars="225"/>
        <w:textAlignment w:val="auto"/>
        <w:rPr>
          <w:rFonts w:hint="eastAsia" w:ascii="宋体" w:hAnsi="宋体"/>
          <w:sz w:val="28"/>
          <w:szCs w:val="28"/>
          <w:lang w:eastAsia="zh-CN"/>
        </w:rPr>
      </w:pPr>
      <w:r>
        <w:rPr>
          <w:rFonts w:hint="eastAsia" w:ascii="宋体" w:hAnsi="宋体"/>
          <w:sz w:val="28"/>
          <w:szCs w:val="28"/>
          <w:lang w:val="en-US" w:eastAsia="zh-CN"/>
        </w:rPr>
        <w:t>1.</w:t>
      </w:r>
      <w:r>
        <w:rPr>
          <w:rFonts w:hint="eastAsia" w:ascii="宋体" w:hAnsi="宋体"/>
          <w:sz w:val="28"/>
          <w:szCs w:val="28"/>
          <w:lang w:eastAsia="zh-CN"/>
        </w:rPr>
        <w:t>营业执照；</w:t>
      </w:r>
    </w:p>
    <w:p>
      <w:pPr>
        <w:keepNext w:val="0"/>
        <w:keepLines w:val="0"/>
        <w:pageBreakBefore w:val="0"/>
        <w:kinsoku/>
        <w:wordWrap/>
        <w:overflowPunct/>
        <w:topLinePunct w:val="0"/>
        <w:autoSpaceDE/>
        <w:autoSpaceDN/>
        <w:bidi w:val="0"/>
        <w:adjustRightInd/>
        <w:snapToGrid w:val="0"/>
        <w:spacing w:line="540" w:lineRule="exact"/>
        <w:ind w:firstLine="630" w:firstLineChars="225"/>
        <w:textAlignment w:val="auto"/>
        <w:rPr>
          <w:rFonts w:hint="eastAsia" w:ascii="宋体" w:hAnsi="宋体"/>
          <w:sz w:val="28"/>
          <w:szCs w:val="28"/>
          <w:lang w:eastAsia="zh-CN"/>
        </w:rPr>
      </w:pPr>
      <w:r>
        <w:rPr>
          <w:rFonts w:hint="eastAsia" w:ascii="宋体" w:hAnsi="宋体"/>
          <w:sz w:val="28"/>
          <w:szCs w:val="28"/>
          <w:lang w:val="en-US" w:eastAsia="zh-CN"/>
        </w:rPr>
        <w:t>2.</w:t>
      </w:r>
      <w:r>
        <w:rPr>
          <w:rFonts w:hint="eastAsia" w:ascii="宋体" w:hAnsi="宋体"/>
          <w:sz w:val="28"/>
          <w:szCs w:val="28"/>
          <w:lang w:eastAsia="zh-CN"/>
        </w:rPr>
        <w:t>中国裁判文书网（http://wenshu.court.gov.cn/）中供应商近三年无行贿犯罪记录；</w:t>
      </w:r>
    </w:p>
    <w:p>
      <w:pPr>
        <w:keepNext w:val="0"/>
        <w:keepLines w:val="0"/>
        <w:pageBreakBefore w:val="0"/>
        <w:kinsoku/>
        <w:wordWrap/>
        <w:overflowPunct/>
        <w:topLinePunct w:val="0"/>
        <w:autoSpaceDE/>
        <w:autoSpaceDN/>
        <w:bidi w:val="0"/>
        <w:adjustRightInd/>
        <w:snapToGrid w:val="0"/>
        <w:spacing w:line="540" w:lineRule="exact"/>
        <w:ind w:firstLine="630" w:firstLineChars="225"/>
        <w:textAlignment w:val="auto"/>
        <w:rPr>
          <w:rFonts w:hint="eastAsia" w:ascii="宋体" w:hAnsi="宋体"/>
          <w:sz w:val="28"/>
          <w:szCs w:val="28"/>
          <w:lang w:eastAsia="zh-CN"/>
        </w:rPr>
      </w:pPr>
      <w:r>
        <w:rPr>
          <w:rFonts w:hint="eastAsia" w:ascii="宋体" w:hAnsi="宋体"/>
          <w:sz w:val="28"/>
          <w:szCs w:val="28"/>
          <w:lang w:val="en-US" w:eastAsia="zh-CN"/>
        </w:rPr>
        <w:t>3.</w:t>
      </w:r>
      <w:r>
        <w:rPr>
          <w:rFonts w:hint="eastAsia" w:ascii="宋体" w:hAnsi="宋体"/>
          <w:sz w:val="28"/>
          <w:szCs w:val="28"/>
          <w:lang w:eastAsia="zh-CN"/>
        </w:rPr>
        <w:t>未被列入信用中国网（www.creditchina.gov.cn）渠道信用记录失信被执行人、重大税收违法案件当事人名单；</w:t>
      </w:r>
    </w:p>
    <w:p>
      <w:pPr>
        <w:keepNext w:val="0"/>
        <w:keepLines w:val="0"/>
        <w:pageBreakBefore w:val="0"/>
        <w:kinsoku/>
        <w:wordWrap/>
        <w:overflowPunct/>
        <w:topLinePunct w:val="0"/>
        <w:autoSpaceDE/>
        <w:autoSpaceDN/>
        <w:bidi w:val="0"/>
        <w:adjustRightInd/>
        <w:snapToGrid w:val="0"/>
        <w:spacing w:line="540" w:lineRule="exact"/>
        <w:ind w:firstLine="630" w:firstLineChars="225"/>
        <w:textAlignment w:val="auto"/>
        <w:rPr>
          <w:rFonts w:hint="eastAsia" w:ascii="宋体" w:hAnsi="宋体" w:eastAsia="宋体"/>
          <w:sz w:val="28"/>
          <w:szCs w:val="28"/>
          <w:lang w:eastAsia="zh-CN"/>
        </w:rPr>
      </w:pPr>
      <w:r>
        <w:rPr>
          <w:rFonts w:hint="eastAsia" w:ascii="宋体" w:hAnsi="宋体"/>
          <w:sz w:val="28"/>
          <w:szCs w:val="28"/>
          <w:lang w:val="en-US" w:eastAsia="zh-CN"/>
        </w:rPr>
        <w:t>4.</w:t>
      </w:r>
      <w:r>
        <w:rPr>
          <w:rFonts w:hint="eastAsia" w:ascii="宋体" w:hAnsi="宋体"/>
          <w:sz w:val="28"/>
          <w:szCs w:val="28"/>
          <w:lang w:eastAsia="zh-CN"/>
        </w:rPr>
        <w:t>未列入中国政府采购网（http://www.ccgp.gov.cn）政府采购严重违法失信行为记录名单的供应商。</w:t>
      </w:r>
    </w:p>
    <w:p>
      <w:pPr>
        <w:keepNext w:val="0"/>
        <w:keepLines w:val="0"/>
        <w:pageBreakBefore w:val="0"/>
        <w:kinsoku/>
        <w:wordWrap/>
        <w:overflowPunct/>
        <w:topLinePunct w:val="0"/>
        <w:autoSpaceDE/>
        <w:autoSpaceDN/>
        <w:bidi w:val="0"/>
        <w:adjustRightInd/>
        <w:snapToGrid w:val="0"/>
        <w:spacing w:line="540" w:lineRule="exact"/>
        <w:ind w:firstLine="632" w:firstLineChars="225"/>
        <w:textAlignment w:val="auto"/>
        <w:rPr>
          <w:rFonts w:ascii="宋体" w:hAnsi="宋体" w:cs="Arial"/>
          <w:color w:val="000000"/>
          <w:sz w:val="28"/>
          <w:szCs w:val="28"/>
        </w:rPr>
      </w:pPr>
      <w:r>
        <w:rPr>
          <w:rFonts w:hint="eastAsia" w:ascii="宋体" w:hAnsi="宋体" w:cs="Arial"/>
          <w:b/>
          <w:bCs/>
          <w:color w:val="000000"/>
          <w:sz w:val="28"/>
          <w:szCs w:val="28"/>
        </w:rPr>
        <w:t>八、招标文件的</w:t>
      </w:r>
      <w:r>
        <w:rPr>
          <w:rFonts w:hint="eastAsia" w:ascii="宋体" w:hAnsi="宋体" w:cs="Arial"/>
          <w:b/>
          <w:bCs/>
          <w:color w:val="000000"/>
          <w:sz w:val="28"/>
          <w:szCs w:val="28"/>
          <w:lang w:eastAsia="zh-CN"/>
        </w:rPr>
        <w:t>领取</w:t>
      </w:r>
      <w:r>
        <w:rPr>
          <w:rFonts w:hint="eastAsia" w:ascii="宋体" w:hAnsi="宋体" w:cs="Arial"/>
          <w:color w:val="000000"/>
          <w:sz w:val="28"/>
          <w:szCs w:val="28"/>
        </w:rPr>
        <w:t>：</w:t>
      </w:r>
    </w:p>
    <w:p>
      <w:pPr>
        <w:keepNext w:val="0"/>
        <w:keepLines w:val="0"/>
        <w:pageBreakBefore w:val="0"/>
        <w:kinsoku/>
        <w:wordWrap/>
        <w:overflowPunct/>
        <w:topLinePunct w:val="0"/>
        <w:autoSpaceDE/>
        <w:autoSpaceDN/>
        <w:bidi w:val="0"/>
        <w:adjustRightInd/>
        <w:snapToGrid w:val="0"/>
        <w:spacing w:line="540" w:lineRule="exact"/>
        <w:ind w:firstLine="630" w:firstLineChars="225"/>
        <w:textAlignment w:val="auto"/>
        <w:rPr>
          <w:rFonts w:hint="eastAsia" w:ascii="宋体" w:hAnsi="宋体"/>
          <w:sz w:val="28"/>
          <w:szCs w:val="28"/>
          <w:lang w:eastAsia="zh-CN"/>
        </w:rPr>
      </w:pPr>
      <w:r>
        <w:rPr>
          <w:rFonts w:hint="eastAsia" w:ascii="宋体" w:hAnsi="宋体" w:cs="Arial"/>
          <w:color w:val="000000"/>
          <w:sz w:val="28"/>
          <w:szCs w:val="28"/>
        </w:rPr>
        <w:t>1.</w:t>
      </w:r>
      <w:r>
        <w:rPr>
          <w:rFonts w:hint="eastAsia" w:ascii="宋体" w:hAnsi="宋体" w:cs="Arial"/>
          <w:color w:val="000000"/>
          <w:sz w:val="28"/>
          <w:szCs w:val="28"/>
          <w:lang w:eastAsia="zh-CN"/>
        </w:rPr>
        <w:t>领取</w:t>
      </w:r>
      <w:r>
        <w:rPr>
          <w:rFonts w:hint="eastAsia" w:ascii="宋体" w:hAnsi="宋体" w:cs="Arial"/>
          <w:color w:val="000000"/>
          <w:sz w:val="28"/>
          <w:szCs w:val="28"/>
        </w:rPr>
        <w:t>时间：</w:t>
      </w:r>
      <w:r>
        <w:rPr>
          <w:rFonts w:hint="eastAsia" w:ascii="宋体" w:hAnsi="宋体"/>
          <w:sz w:val="28"/>
          <w:szCs w:val="28"/>
          <w:lang w:eastAsia="zh-CN"/>
        </w:rPr>
        <w:t>20</w:t>
      </w:r>
      <w:r>
        <w:rPr>
          <w:rFonts w:hint="eastAsia" w:ascii="宋体" w:hAnsi="宋体"/>
          <w:sz w:val="28"/>
          <w:szCs w:val="28"/>
          <w:lang w:val="en-US" w:eastAsia="zh-CN"/>
        </w:rPr>
        <w:t>20</w:t>
      </w:r>
      <w:r>
        <w:rPr>
          <w:rFonts w:hint="eastAsia" w:ascii="宋体" w:hAnsi="宋体"/>
          <w:sz w:val="28"/>
          <w:szCs w:val="28"/>
          <w:lang w:eastAsia="zh-CN"/>
        </w:rPr>
        <w:t>年</w:t>
      </w:r>
      <w:r>
        <w:rPr>
          <w:rFonts w:hint="eastAsia" w:ascii="宋体" w:hAnsi="宋体"/>
          <w:sz w:val="28"/>
          <w:szCs w:val="28"/>
          <w:lang w:val="en-US" w:eastAsia="zh-CN"/>
        </w:rPr>
        <w:t>9</w:t>
      </w:r>
      <w:r>
        <w:rPr>
          <w:rFonts w:hint="eastAsia" w:ascii="宋体" w:hAnsi="宋体"/>
          <w:sz w:val="28"/>
          <w:szCs w:val="28"/>
          <w:lang w:eastAsia="zh-CN"/>
        </w:rPr>
        <w:t>月</w:t>
      </w:r>
      <w:r>
        <w:rPr>
          <w:rFonts w:hint="eastAsia" w:ascii="宋体" w:hAnsi="宋体"/>
          <w:sz w:val="28"/>
          <w:szCs w:val="28"/>
          <w:lang w:val="en-US" w:eastAsia="zh-CN"/>
        </w:rPr>
        <w:t>15</w:t>
      </w:r>
      <w:r>
        <w:rPr>
          <w:rFonts w:hint="eastAsia" w:ascii="宋体" w:hAnsi="宋体"/>
          <w:sz w:val="28"/>
          <w:szCs w:val="28"/>
          <w:lang w:eastAsia="zh-CN"/>
        </w:rPr>
        <w:t>日至20</w:t>
      </w:r>
      <w:r>
        <w:rPr>
          <w:rFonts w:hint="eastAsia" w:ascii="宋体" w:hAnsi="宋体"/>
          <w:sz w:val="28"/>
          <w:szCs w:val="28"/>
          <w:lang w:val="en-US" w:eastAsia="zh-CN"/>
        </w:rPr>
        <w:t>20</w:t>
      </w:r>
      <w:r>
        <w:rPr>
          <w:rFonts w:hint="eastAsia" w:ascii="宋体" w:hAnsi="宋体"/>
          <w:sz w:val="28"/>
          <w:szCs w:val="28"/>
          <w:lang w:eastAsia="zh-CN"/>
        </w:rPr>
        <w:t>年</w:t>
      </w:r>
      <w:r>
        <w:rPr>
          <w:rFonts w:hint="eastAsia" w:ascii="宋体" w:hAnsi="宋体"/>
          <w:sz w:val="28"/>
          <w:szCs w:val="28"/>
          <w:lang w:val="en-US" w:eastAsia="zh-CN"/>
        </w:rPr>
        <w:t>9</w:t>
      </w:r>
      <w:r>
        <w:rPr>
          <w:rFonts w:hint="eastAsia" w:ascii="宋体" w:hAnsi="宋体"/>
          <w:sz w:val="28"/>
          <w:szCs w:val="28"/>
          <w:lang w:eastAsia="zh-CN"/>
        </w:rPr>
        <w:t>月</w:t>
      </w:r>
      <w:r>
        <w:rPr>
          <w:rFonts w:hint="eastAsia" w:ascii="宋体" w:hAnsi="宋体"/>
          <w:sz w:val="28"/>
          <w:szCs w:val="28"/>
          <w:lang w:val="en-US" w:eastAsia="zh-CN"/>
        </w:rPr>
        <w:t>30</w:t>
      </w:r>
      <w:r>
        <w:rPr>
          <w:rFonts w:hint="eastAsia" w:ascii="宋体" w:hAnsi="宋体"/>
          <w:sz w:val="28"/>
          <w:szCs w:val="28"/>
          <w:lang w:eastAsia="zh-CN"/>
        </w:rPr>
        <w:t>日(法定公休日、法定节假日除外)，每日上午</w:t>
      </w:r>
      <w:r>
        <w:rPr>
          <w:rFonts w:hint="eastAsia" w:ascii="宋体" w:hAnsi="宋体"/>
          <w:sz w:val="28"/>
          <w:szCs w:val="28"/>
          <w:lang w:val="en-US" w:eastAsia="zh-CN"/>
        </w:rPr>
        <w:t>8</w:t>
      </w:r>
      <w:r>
        <w:rPr>
          <w:rFonts w:hint="eastAsia" w:ascii="宋体" w:hAnsi="宋体"/>
          <w:sz w:val="28"/>
          <w:szCs w:val="28"/>
          <w:lang w:eastAsia="zh-CN"/>
        </w:rPr>
        <w:t>时00分至11时30分，下午1</w:t>
      </w:r>
      <w:r>
        <w:rPr>
          <w:rFonts w:hint="eastAsia" w:ascii="宋体" w:hAnsi="宋体"/>
          <w:sz w:val="28"/>
          <w:szCs w:val="28"/>
          <w:lang w:val="en-US" w:eastAsia="zh-CN"/>
        </w:rPr>
        <w:t>3</w:t>
      </w:r>
      <w:r>
        <w:rPr>
          <w:rFonts w:hint="eastAsia" w:ascii="宋体" w:hAnsi="宋体"/>
          <w:sz w:val="28"/>
          <w:szCs w:val="28"/>
          <w:lang w:eastAsia="zh-CN"/>
        </w:rPr>
        <w:t>时00分至16时00分</w:t>
      </w:r>
      <w:r>
        <w:rPr>
          <w:rFonts w:hint="eastAsia" w:ascii="宋体" w:hAnsi="宋体"/>
          <w:sz w:val="28"/>
          <w:szCs w:val="28"/>
          <w:lang w:val="en-US" w:eastAsia="zh-CN"/>
        </w:rPr>
        <w:t>。</w:t>
      </w:r>
    </w:p>
    <w:p>
      <w:pPr>
        <w:keepNext w:val="0"/>
        <w:keepLines w:val="0"/>
        <w:pageBreakBefore w:val="0"/>
        <w:kinsoku/>
        <w:wordWrap/>
        <w:overflowPunct/>
        <w:topLinePunct w:val="0"/>
        <w:autoSpaceDE/>
        <w:autoSpaceDN/>
        <w:bidi w:val="0"/>
        <w:adjustRightInd/>
        <w:snapToGrid w:val="0"/>
        <w:spacing w:line="540" w:lineRule="exact"/>
        <w:ind w:firstLine="630" w:firstLineChars="225"/>
        <w:textAlignment w:val="auto"/>
        <w:rPr>
          <w:rFonts w:hint="eastAsia" w:ascii="宋体" w:hAnsi="宋体" w:eastAsia="宋体" w:cs="Arial"/>
          <w:color w:val="000000"/>
          <w:sz w:val="28"/>
          <w:szCs w:val="28"/>
          <w:lang w:eastAsia="zh-CN"/>
        </w:rPr>
      </w:pPr>
      <w:r>
        <w:rPr>
          <w:rFonts w:hint="eastAsia" w:ascii="宋体" w:hAnsi="宋体" w:cs="Arial"/>
          <w:color w:val="000000"/>
          <w:sz w:val="28"/>
          <w:szCs w:val="28"/>
        </w:rPr>
        <w:t>2.</w:t>
      </w:r>
      <w:r>
        <w:rPr>
          <w:rFonts w:hint="eastAsia" w:ascii="宋体" w:hAnsi="宋体" w:cs="Arial"/>
          <w:color w:val="000000"/>
          <w:sz w:val="28"/>
          <w:szCs w:val="28"/>
          <w:lang w:eastAsia="zh-CN"/>
        </w:rPr>
        <w:t>领取</w:t>
      </w:r>
      <w:r>
        <w:rPr>
          <w:rFonts w:hint="eastAsia" w:ascii="宋体" w:hAnsi="宋体" w:cs="Arial"/>
          <w:color w:val="000000"/>
          <w:sz w:val="28"/>
          <w:szCs w:val="28"/>
        </w:rPr>
        <w:t>地点：</w:t>
      </w:r>
      <w:r>
        <w:rPr>
          <w:rFonts w:hint="eastAsia" w:ascii="宋体" w:hAnsi="宋体" w:cs="Arial"/>
          <w:color w:val="000000"/>
          <w:sz w:val="28"/>
          <w:szCs w:val="28"/>
          <w:lang w:eastAsia="zh-CN"/>
        </w:rPr>
        <w:t>长春大学旅游学院奢岭校区后勤服务中心</w:t>
      </w:r>
    </w:p>
    <w:p>
      <w:pPr>
        <w:keepNext w:val="0"/>
        <w:keepLines w:val="0"/>
        <w:pageBreakBefore w:val="0"/>
        <w:kinsoku/>
        <w:wordWrap/>
        <w:overflowPunct/>
        <w:topLinePunct w:val="0"/>
        <w:autoSpaceDE/>
        <w:autoSpaceDN/>
        <w:bidi w:val="0"/>
        <w:adjustRightInd/>
        <w:snapToGrid w:val="0"/>
        <w:spacing w:line="540" w:lineRule="exact"/>
        <w:ind w:firstLine="562" w:firstLineChars="200"/>
        <w:jc w:val="left"/>
        <w:textAlignment w:val="auto"/>
        <w:rPr>
          <w:rFonts w:hint="eastAsia" w:ascii="宋体" w:hAnsi="宋体" w:cs="Arial"/>
          <w:color w:val="000000"/>
          <w:sz w:val="28"/>
          <w:szCs w:val="28"/>
        </w:rPr>
      </w:pPr>
      <w:r>
        <w:rPr>
          <w:rFonts w:hint="eastAsia" w:ascii="宋体" w:hAnsi="宋体" w:cs="Arial"/>
          <w:b/>
          <w:bCs/>
          <w:color w:val="000000"/>
          <w:sz w:val="28"/>
          <w:szCs w:val="28"/>
          <w:lang w:eastAsia="zh-CN"/>
        </w:rPr>
        <w:t>九</w:t>
      </w:r>
      <w:r>
        <w:rPr>
          <w:rFonts w:hint="eastAsia" w:ascii="宋体" w:hAnsi="宋体" w:cs="Arial"/>
          <w:b/>
          <w:bCs/>
          <w:color w:val="000000"/>
          <w:sz w:val="28"/>
          <w:szCs w:val="28"/>
        </w:rPr>
        <w:t>、投标截止时间和地点</w:t>
      </w:r>
      <w:r>
        <w:rPr>
          <w:rFonts w:hint="eastAsia" w:ascii="宋体" w:hAnsi="宋体" w:cs="Arial"/>
          <w:color w:val="000000"/>
          <w:sz w:val="28"/>
          <w:szCs w:val="28"/>
        </w:rPr>
        <w:t>：</w:t>
      </w:r>
    </w:p>
    <w:p>
      <w:pPr>
        <w:keepNext w:val="0"/>
        <w:keepLines w:val="0"/>
        <w:pageBreakBefore w:val="0"/>
        <w:kinsoku/>
        <w:wordWrap/>
        <w:overflowPunct/>
        <w:topLinePunct w:val="0"/>
        <w:autoSpaceDE/>
        <w:autoSpaceDN/>
        <w:bidi w:val="0"/>
        <w:adjustRightInd/>
        <w:snapToGrid w:val="0"/>
        <w:spacing w:line="540" w:lineRule="exact"/>
        <w:ind w:firstLine="560" w:firstLineChars="200"/>
        <w:jc w:val="left"/>
        <w:textAlignment w:val="auto"/>
        <w:rPr>
          <w:rFonts w:hint="eastAsia" w:ascii="宋体" w:hAnsi="宋体"/>
          <w:color w:val="000000"/>
          <w:sz w:val="28"/>
          <w:szCs w:val="28"/>
        </w:rPr>
      </w:pPr>
      <w:r>
        <w:rPr>
          <w:rFonts w:hint="eastAsia" w:ascii="宋体" w:hAnsi="宋体"/>
          <w:color w:val="000000"/>
          <w:sz w:val="28"/>
          <w:szCs w:val="28"/>
        </w:rPr>
        <w:t>投标人应于</w:t>
      </w:r>
      <w:r>
        <w:rPr>
          <w:rFonts w:hint="eastAsia" w:ascii="宋体" w:hAnsi="宋体" w:cs="Arial"/>
          <w:color w:val="000000"/>
          <w:sz w:val="28"/>
          <w:szCs w:val="28"/>
          <w:u w:val="single"/>
          <w:lang w:eastAsia="zh-CN"/>
        </w:rPr>
        <w:t>2020</w:t>
      </w:r>
      <w:r>
        <w:rPr>
          <w:rFonts w:hint="eastAsia" w:ascii="宋体" w:hAnsi="宋体" w:cs="Arial"/>
          <w:color w:val="000000"/>
          <w:sz w:val="28"/>
          <w:szCs w:val="28"/>
          <w:u w:val="single"/>
        </w:rPr>
        <w:t>年</w:t>
      </w:r>
      <w:r>
        <w:rPr>
          <w:rFonts w:hint="eastAsia" w:ascii="宋体" w:hAnsi="宋体" w:cs="Arial"/>
          <w:color w:val="000000"/>
          <w:sz w:val="28"/>
          <w:szCs w:val="28"/>
          <w:u w:val="single"/>
          <w:lang w:val="en-US" w:eastAsia="zh-CN"/>
        </w:rPr>
        <w:t>9</w:t>
      </w:r>
      <w:r>
        <w:rPr>
          <w:rFonts w:hint="eastAsia" w:ascii="宋体" w:hAnsi="宋体" w:cs="Arial"/>
          <w:color w:val="000000"/>
          <w:sz w:val="28"/>
          <w:szCs w:val="28"/>
          <w:u w:val="single"/>
        </w:rPr>
        <w:t>月</w:t>
      </w:r>
      <w:r>
        <w:rPr>
          <w:rFonts w:hint="eastAsia" w:ascii="宋体" w:hAnsi="宋体" w:cs="Arial"/>
          <w:color w:val="000000"/>
          <w:sz w:val="28"/>
          <w:szCs w:val="28"/>
          <w:u w:val="single"/>
          <w:lang w:val="en-US" w:eastAsia="zh-CN"/>
        </w:rPr>
        <w:t>30</w:t>
      </w:r>
      <w:r>
        <w:rPr>
          <w:rFonts w:hint="eastAsia" w:ascii="宋体" w:hAnsi="宋体" w:cs="Arial"/>
          <w:color w:val="000000"/>
          <w:sz w:val="28"/>
          <w:szCs w:val="28"/>
          <w:u w:val="single"/>
        </w:rPr>
        <w:t>日</w:t>
      </w:r>
      <w:r>
        <w:rPr>
          <w:rFonts w:hint="eastAsia" w:ascii="宋体" w:hAnsi="宋体" w:cs="Arial"/>
          <w:color w:val="000000"/>
          <w:sz w:val="28"/>
          <w:szCs w:val="28"/>
          <w:u w:val="single"/>
          <w:lang w:val="en-US" w:eastAsia="zh-CN"/>
        </w:rPr>
        <w:t>16</w:t>
      </w:r>
      <w:r>
        <w:rPr>
          <w:rFonts w:hint="eastAsia" w:ascii="宋体" w:hAnsi="宋体" w:cs="Arial"/>
          <w:color w:val="000000"/>
          <w:sz w:val="28"/>
          <w:szCs w:val="28"/>
          <w:u w:val="single"/>
        </w:rPr>
        <w:t>时00分</w:t>
      </w:r>
      <w:r>
        <w:rPr>
          <w:rFonts w:hint="eastAsia" w:ascii="宋体" w:hAnsi="宋体"/>
          <w:color w:val="000000"/>
          <w:sz w:val="28"/>
          <w:szCs w:val="28"/>
        </w:rPr>
        <w:t>前将投标文件密封送交到</w:t>
      </w:r>
      <w:r>
        <w:rPr>
          <w:rFonts w:hint="eastAsia" w:ascii="宋体" w:hAnsi="宋体"/>
          <w:sz w:val="28"/>
          <w:lang w:eastAsia="zh-CN"/>
        </w:rPr>
        <w:t>长春大学旅游学院后勤服务中心</w:t>
      </w:r>
      <w:r>
        <w:rPr>
          <w:rFonts w:hint="eastAsia" w:ascii="宋体" w:hAnsi="宋体"/>
          <w:sz w:val="28"/>
        </w:rPr>
        <w:t>（</w:t>
      </w:r>
      <w:r>
        <w:rPr>
          <w:rFonts w:hint="eastAsia" w:ascii="宋体" w:hAnsi="宋体"/>
          <w:sz w:val="28"/>
          <w:lang w:eastAsia="zh-CN"/>
        </w:rPr>
        <w:t>长春大学旅游学院奢岭校区行政楼一楼</w:t>
      </w:r>
      <w:r>
        <w:rPr>
          <w:rFonts w:hint="eastAsia" w:ascii="宋体" w:hAnsi="宋体"/>
          <w:sz w:val="28"/>
        </w:rPr>
        <w:t>）</w:t>
      </w:r>
      <w:r>
        <w:rPr>
          <w:rFonts w:hint="eastAsia" w:ascii="宋体" w:hAnsi="宋体"/>
          <w:color w:val="000000"/>
          <w:sz w:val="28"/>
          <w:szCs w:val="28"/>
        </w:rPr>
        <w:t>，逾期送达或未密封将予以拒收（或作无效投标文件处理）。</w:t>
      </w:r>
    </w:p>
    <w:p>
      <w:pPr>
        <w:keepNext w:val="0"/>
        <w:keepLines w:val="0"/>
        <w:pageBreakBefore w:val="0"/>
        <w:kinsoku/>
        <w:wordWrap/>
        <w:overflowPunct/>
        <w:topLinePunct w:val="0"/>
        <w:autoSpaceDE/>
        <w:autoSpaceDN/>
        <w:bidi w:val="0"/>
        <w:adjustRightInd/>
        <w:snapToGrid w:val="0"/>
        <w:spacing w:line="540" w:lineRule="exact"/>
        <w:ind w:firstLine="562" w:firstLineChars="200"/>
        <w:textAlignment w:val="auto"/>
        <w:rPr>
          <w:rFonts w:hint="eastAsia" w:ascii="宋体" w:hAnsi="宋体" w:cs="Arial"/>
          <w:color w:val="000000"/>
          <w:sz w:val="28"/>
          <w:szCs w:val="28"/>
        </w:rPr>
      </w:pPr>
      <w:r>
        <w:rPr>
          <w:rFonts w:hint="eastAsia" w:ascii="宋体" w:hAnsi="宋体" w:cs="Arial"/>
          <w:b/>
          <w:color w:val="000000"/>
          <w:sz w:val="28"/>
          <w:szCs w:val="28"/>
        </w:rPr>
        <w:t>十、</w:t>
      </w:r>
      <w:r>
        <w:rPr>
          <w:rFonts w:hint="eastAsia" w:ascii="宋体" w:hAnsi="宋体" w:cs="Arial"/>
          <w:b/>
          <w:bCs/>
          <w:color w:val="000000"/>
          <w:sz w:val="28"/>
          <w:szCs w:val="28"/>
        </w:rPr>
        <w:t>开标时间及地点</w:t>
      </w:r>
      <w:r>
        <w:rPr>
          <w:rFonts w:hint="eastAsia" w:ascii="宋体" w:hAnsi="宋体" w:cs="Arial"/>
          <w:color w:val="000000"/>
          <w:sz w:val="28"/>
          <w:szCs w:val="28"/>
        </w:rPr>
        <w:t>：</w:t>
      </w:r>
    </w:p>
    <w:p>
      <w:pPr>
        <w:keepNext w:val="0"/>
        <w:keepLines w:val="0"/>
        <w:pageBreakBefore w:val="0"/>
        <w:kinsoku/>
        <w:wordWrap/>
        <w:overflowPunct/>
        <w:topLinePunct w:val="0"/>
        <w:autoSpaceDE/>
        <w:autoSpaceDN/>
        <w:bidi w:val="0"/>
        <w:adjustRightInd/>
        <w:snapToGrid w:val="0"/>
        <w:spacing w:line="540" w:lineRule="exact"/>
        <w:ind w:firstLine="560" w:firstLineChars="200"/>
        <w:textAlignment w:val="auto"/>
        <w:rPr>
          <w:rFonts w:hint="eastAsia" w:ascii="宋体" w:hAnsi="宋体" w:cs="Arial"/>
          <w:color w:val="000000"/>
          <w:sz w:val="28"/>
          <w:szCs w:val="28"/>
        </w:rPr>
      </w:pPr>
      <w:r>
        <w:rPr>
          <w:rFonts w:hint="eastAsia" w:ascii="宋体" w:hAnsi="宋体" w:cs="Arial"/>
          <w:color w:val="000000"/>
          <w:sz w:val="28"/>
          <w:szCs w:val="28"/>
        </w:rPr>
        <w:t>本次招标将于</w:t>
      </w:r>
      <w:r>
        <w:rPr>
          <w:rFonts w:hint="eastAsia" w:ascii="宋体" w:hAnsi="宋体" w:cs="Arial"/>
          <w:color w:val="000000"/>
          <w:sz w:val="28"/>
          <w:szCs w:val="28"/>
          <w:u w:val="single"/>
          <w:lang w:eastAsia="zh-CN"/>
        </w:rPr>
        <w:t>2020</w:t>
      </w:r>
      <w:r>
        <w:rPr>
          <w:rFonts w:hint="eastAsia" w:ascii="宋体" w:hAnsi="宋体" w:cs="Arial"/>
          <w:color w:val="000000"/>
          <w:sz w:val="28"/>
          <w:szCs w:val="28"/>
          <w:u w:val="single"/>
        </w:rPr>
        <w:t>年</w:t>
      </w:r>
      <w:r>
        <w:rPr>
          <w:rFonts w:hint="eastAsia" w:ascii="宋体" w:hAnsi="宋体" w:cs="Arial"/>
          <w:color w:val="000000"/>
          <w:sz w:val="28"/>
          <w:szCs w:val="28"/>
          <w:u w:val="single"/>
          <w:lang w:val="en-US" w:eastAsia="zh-CN"/>
        </w:rPr>
        <w:t>10</w:t>
      </w:r>
      <w:r>
        <w:rPr>
          <w:rFonts w:hint="eastAsia" w:ascii="宋体" w:hAnsi="宋体" w:cs="Arial"/>
          <w:color w:val="000000"/>
          <w:sz w:val="28"/>
          <w:szCs w:val="28"/>
          <w:u w:val="single"/>
        </w:rPr>
        <w:t>月</w:t>
      </w:r>
      <w:r>
        <w:rPr>
          <w:rFonts w:hint="eastAsia" w:ascii="宋体" w:hAnsi="宋体" w:cs="Arial"/>
          <w:color w:val="000000"/>
          <w:sz w:val="28"/>
          <w:szCs w:val="28"/>
          <w:u w:val="single"/>
          <w:lang w:val="en-US" w:eastAsia="zh-CN"/>
        </w:rPr>
        <w:t>5</w:t>
      </w:r>
      <w:r>
        <w:rPr>
          <w:rFonts w:hint="eastAsia" w:ascii="宋体" w:hAnsi="宋体" w:cs="Arial"/>
          <w:color w:val="000000"/>
          <w:sz w:val="28"/>
          <w:szCs w:val="28"/>
          <w:u w:val="single"/>
        </w:rPr>
        <w:t>日</w:t>
      </w:r>
      <w:r>
        <w:rPr>
          <w:rFonts w:hint="eastAsia" w:ascii="宋体" w:hAnsi="宋体" w:cs="Arial"/>
          <w:color w:val="000000"/>
          <w:sz w:val="28"/>
          <w:szCs w:val="28"/>
          <w:u w:val="single"/>
          <w:lang w:val="en-US" w:eastAsia="zh-CN"/>
        </w:rPr>
        <w:t>09</w:t>
      </w:r>
      <w:r>
        <w:rPr>
          <w:rFonts w:hint="eastAsia" w:ascii="宋体" w:hAnsi="宋体" w:cs="Arial"/>
          <w:color w:val="000000"/>
          <w:sz w:val="28"/>
          <w:szCs w:val="28"/>
          <w:u w:val="single"/>
        </w:rPr>
        <w:t>时</w:t>
      </w:r>
      <w:r>
        <w:rPr>
          <w:rFonts w:hint="eastAsia" w:ascii="宋体" w:hAnsi="宋体" w:cs="Arial"/>
          <w:color w:val="000000"/>
          <w:sz w:val="28"/>
          <w:szCs w:val="28"/>
          <w:u w:val="single"/>
          <w:lang w:val="en-US" w:eastAsia="zh-CN"/>
        </w:rPr>
        <w:t>00</w:t>
      </w:r>
      <w:r>
        <w:rPr>
          <w:rFonts w:hint="eastAsia" w:ascii="宋体" w:hAnsi="宋体" w:cs="Arial"/>
          <w:color w:val="000000"/>
          <w:sz w:val="28"/>
          <w:szCs w:val="28"/>
          <w:u w:val="single"/>
        </w:rPr>
        <w:t>分</w:t>
      </w:r>
      <w:r>
        <w:rPr>
          <w:rFonts w:hint="eastAsia" w:ascii="宋体" w:hAnsi="宋体" w:cs="Arial"/>
          <w:color w:val="000000"/>
          <w:sz w:val="28"/>
          <w:szCs w:val="28"/>
          <w:u w:val="single"/>
          <w:lang w:eastAsia="zh-CN"/>
        </w:rPr>
        <w:t>（如有变动，提前两天通知各投标单位）</w:t>
      </w:r>
      <w:r>
        <w:rPr>
          <w:rFonts w:hint="eastAsia" w:ascii="宋体" w:hAnsi="宋体" w:cs="Arial"/>
          <w:color w:val="000000"/>
          <w:sz w:val="28"/>
          <w:szCs w:val="28"/>
        </w:rPr>
        <w:t>在</w:t>
      </w:r>
      <w:r>
        <w:rPr>
          <w:rFonts w:hint="eastAsia" w:ascii="宋体" w:hAnsi="宋体"/>
          <w:sz w:val="28"/>
          <w:lang w:eastAsia="zh-CN"/>
        </w:rPr>
        <w:t>长春大学旅游学院行政楼二楼会议室</w:t>
      </w:r>
      <w:r>
        <w:rPr>
          <w:rFonts w:hint="eastAsia" w:ascii="宋体" w:hAnsi="宋体"/>
          <w:color w:val="000000"/>
          <w:sz w:val="28"/>
          <w:szCs w:val="28"/>
        </w:rPr>
        <w:t>开</w:t>
      </w:r>
      <w:r>
        <w:rPr>
          <w:rFonts w:hint="eastAsia" w:ascii="宋体" w:hAnsi="宋体" w:cs="Arial"/>
          <w:color w:val="000000"/>
          <w:sz w:val="28"/>
          <w:szCs w:val="28"/>
        </w:rPr>
        <w:t>标，投标人可以派授权代表出席开标会议。</w:t>
      </w:r>
    </w:p>
    <w:p>
      <w:pPr>
        <w:keepNext w:val="0"/>
        <w:keepLines w:val="0"/>
        <w:pageBreakBefore w:val="0"/>
        <w:kinsoku/>
        <w:wordWrap/>
        <w:overflowPunct/>
        <w:topLinePunct w:val="0"/>
        <w:autoSpaceDE/>
        <w:autoSpaceDN/>
        <w:bidi w:val="0"/>
        <w:adjustRightInd/>
        <w:snapToGrid w:val="0"/>
        <w:spacing w:line="540" w:lineRule="exact"/>
        <w:ind w:firstLine="562" w:firstLineChars="200"/>
        <w:textAlignment w:val="auto"/>
        <w:rPr>
          <w:rFonts w:hint="eastAsia" w:ascii="宋体" w:hAnsi="宋体" w:cs="Arial"/>
          <w:b/>
          <w:color w:val="000000"/>
          <w:sz w:val="28"/>
          <w:szCs w:val="28"/>
        </w:rPr>
      </w:pPr>
      <w:r>
        <w:rPr>
          <w:rFonts w:hint="eastAsia" w:ascii="宋体" w:hAnsi="宋体" w:cs="Arial"/>
          <w:b/>
          <w:color w:val="000000"/>
          <w:sz w:val="28"/>
          <w:szCs w:val="28"/>
        </w:rPr>
        <w:t>十</w:t>
      </w:r>
      <w:r>
        <w:rPr>
          <w:rFonts w:hint="eastAsia" w:ascii="宋体" w:hAnsi="宋体" w:cs="Arial"/>
          <w:b/>
          <w:color w:val="000000"/>
          <w:sz w:val="28"/>
          <w:szCs w:val="28"/>
          <w:lang w:eastAsia="zh-CN"/>
        </w:rPr>
        <w:t>一</w:t>
      </w:r>
      <w:r>
        <w:rPr>
          <w:rFonts w:hint="eastAsia" w:ascii="宋体" w:hAnsi="宋体" w:cs="Arial"/>
          <w:b/>
          <w:color w:val="000000"/>
          <w:sz w:val="28"/>
          <w:szCs w:val="28"/>
        </w:rPr>
        <w:t>、网上查询地址：</w:t>
      </w:r>
    </w:p>
    <w:p>
      <w:pPr>
        <w:keepNext w:val="0"/>
        <w:keepLines w:val="0"/>
        <w:pageBreakBefore w:val="0"/>
        <w:kinsoku/>
        <w:wordWrap/>
        <w:overflowPunct/>
        <w:topLinePunct w:val="0"/>
        <w:autoSpaceDE/>
        <w:autoSpaceDN/>
        <w:bidi w:val="0"/>
        <w:adjustRightInd/>
        <w:snapToGrid w:val="0"/>
        <w:spacing w:line="540" w:lineRule="exact"/>
        <w:ind w:firstLine="560" w:firstLineChars="200"/>
        <w:textAlignment w:val="auto"/>
        <w:rPr>
          <w:rFonts w:hint="eastAsia" w:ascii="宋体" w:hAnsi="宋体"/>
          <w:color w:val="000000"/>
          <w:sz w:val="28"/>
          <w:szCs w:val="28"/>
        </w:rPr>
      </w:pPr>
      <w:r>
        <w:rPr>
          <w:rFonts w:hint="eastAsia" w:ascii="宋体" w:hAnsi="宋体"/>
          <w:color w:val="000000"/>
          <w:sz w:val="28"/>
          <w:szCs w:val="28"/>
          <w:lang w:eastAsia="zh-CN"/>
        </w:rPr>
        <w:t>http://www.tccu.edu.cn（长春大学旅游学院官网</w:t>
      </w:r>
      <w:r>
        <w:rPr>
          <w:rFonts w:hint="eastAsia" w:ascii="宋体" w:hAnsi="宋体"/>
          <w:color w:val="000000"/>
          <w:sz w:val="28"/>
          <w:szCs w:val="28"/>
        </w:rPr>
        <w:t>）</w:t>
      </w:r>
    </w:p>
    <w:p>
      <w:pPr>
        <w:keepNext w:val="0"/>
        <w:keepLines w:val="0"/>
        <w:pageBreakBefore w:val="0"/>
        <w:kinsoku/>
        <w:wordWrap/>
        <w:overflowPunct/>
        <w:topLinePunct w:val="0"/>
        <w:autoSpaceDE/>
        <w:autoSpaceDN/>
        <w:bidi w:val="0"/>
        <w:adjustRightInd/>
        <w:snapToGrid w:val="0"/>
        <w:spacing w:line="540" w:lineRule="exact"/>
        <w:ind w:firstLine="420"/>
        <w:textAlignment w:val="auto"/>
        <w:rPr>
          <w:rFonts w:hint="eastAsia" w:ascii="宋体" w:hAnsi="宋体" w:cs="Arial"/>
          <w:b/>
          <w:color w:val="000000"/>
          <w:sz w:val="28"/>
          <w:szCs w:val="28"/>
        </w:rPr>
      </w:pPr>
      <w:r>
        <w:rPr>
          <w:rFonts w:hint="eastAsia" w:ascii="宋体" w:hAnsi="宋体" w:cs="Arial"/>
          <w:b/>
          <w:color w:val="000000"/>
          <w:sz w:val="28"/>
          <w:szCs w:val="28"/>
        </w:rPr>
        <w:t>十</w:t>
      </w:r>
      <w:r>
        <w:rPr>
          <w:rFonts w:hint="eastAsia" w:ascii="宋体" w:hAnsi="宋体" w:cs="Arial"/>
          <w:b/>
          <w:color w:val="000000"/>
          <w:sz w:val="28"/>
          <w:szCs w:val="28"/>
          <w:lang w:eastAsia="zh-CN"/>
        </w:rPr>
        <w:t>二</w:t>
      </w:r>
      <w:r>
        <w:rPr>
          <w:rFonts w:hint="eastAsia" w:ascii="宋体" w:hAnsi="宋体" w:cs="Arial"/>
          <w:b/>
          <w:color w:val="000000"/>
          <w:sz w:val="28"/>
          <w:szCs w:val="28"/>
        </w:rPr>
        <w:t>、业务咨询：</w:t>
      </w:r>
    </w:p>
    <w:p>
      <w:pPr>
        <w:keepNext w:val="0"/>
        <w:keepLines w:val="0"/>
        <w:pageBreakBefore w:val="0"/>
        <w:kinsoku/>
        <w:wordWrap/>
        <w:overflowPunct/>
        <w:topLinePunct w:val="0"/>
        <w:autoSpaceDE/>
        <w:autoSpaceDN/>
        <w:bidi w:val="0"/>
        <w:adjustRightInd/>
        <w:snapToGrid w:val="0"/>
        <w:spacing w:line="540" w:lineRule="exact"/>
        <w:ind w:firstLine="700" w:firstLineChars="250"/>
        <w:textAlignment w:val="auto"/>
        <w:rPr>
          <w:rFonts w:hint="eastAsia" w:ascii="宋体" w:hAnsi="宋体"/>
          <w:color w:val="000000"/>
          <w:sz w:val="28"/>
          <w:szCs w:val="28"/>
        </w:rPr>
      </w:pPr>
      <w:r>
        <w:rPr>
          <w:rFonts w:hint="eastAsia" w:ascii="宋体" w:hAnsi="宋体" w:cs="Arial"/>
          <w:color w:val="000000"/>
          <w:sz w:val="28"/>
          <w:szCs w:val="28"/>
        </w:rPr>
        <w:t>采购人</w:t>
      </w:r>
      <w:r>
        <w:rPr>
          <w:rFonts w:hint="eastAsia" w:ascii="宋体" w:hAnsi="宋体" w:cs="Arial"/>
          <w:color w:val="000000"/>
          <w:sz w:val="28"/>
          <w:szCs w:val="28"/>
          <w:lang w:eastAsia="zh-CN"/>
        </w:rPr>
        <w:t>：</w:t>
      </w:r>
      <w:r>
        <w:rPr>
          <w:rFonts w:hint="eastAsia" w:ascii="宋体" w:hAnsi="宋体" w:cs="Arial"/>
          <w:color w:val="000000"/>
          <w:sz w:val="28"/>
          <w:szCs w:val="28"/>
          <w:u w:val="single"/>
          <w:lang w:val="en-US" w:eastAsia="zh-CN"/>
        </w:rPr>
        <w:t xml:space="preserve"> </w:t>
      </w:r>
      <w:r>
        <w:rPr>
          <w:rFonts w:hint="eastAsia" w:ascii="宋体" w:hAnsi="宋体"/>
          <w:sz w:val="28"/>
          <w:u w:val="single"/>
          <w:lang w:eastAsia="zh-CN"/>
        </w:rPr>
        <w:t>长春大学旅游学院；</w:t>
      </w:r>
      <w:r>
        <w:rPr>
          <w:rFonts w:hint="eastAsia" w:ascii="宋体" w:hAnsi="宋体"/>
          <w:sz w:val="28"/>
          <w:u w:val="single"/>
          <w:lang w:val="en-US" w:eastAsia="zh-CN"/>
        </w:rPr>
        <w:t xml:space="preserve"> </w:t>
      </w:r>
      <w:r>
        <w:rPr>
          <w:rFonts w:hint="eastAsia" w:ascii="宋体" w:hAnsi="宋体" w:cs="Arial"/>
          <w:color w:val="000000"/>
          <w:sz w:val="28"/>
          <w:szCs w:val="28"/>
        </w:rPr>
        <w:t>联系人：</w:t>
      </w:r>
      <w:r>
        <w:rPr>
          <w:rFonts w:hint="eastAsia" w:ascii="宋体" w:hAnsi="宋体" w:cs="Arial"/>
          <w:color w:val="000000"/>
          <w:sz w:val="28"/>
          <w:szCs w:val="28"/>
          <w:u w:val="single"/>
          <w:lang w:val="en-US" w:eastAsia="zh-CN"/>
        </w:rPr>
        <w:t xml:space="preserve"> </w:t>
      </w:r>
      <w:r>
        <w:rPr>
          <w:rFonts w:hint="eastAsia" w:ascii="宋体" w:hAnsi="宋体" w:cs="Arial"/>
          <w:color w:val="000000"/>
          <w:sz w:val="28"/>
          <w:szCs w:val="28"/>
          <w:u w:val="single"/>
          <w:lang w:eastAsia="zh-CN"/>
        </w:rPr>
        <w:t>曹老师、张老师</w:t>
      </w:r>
      <w:r>
        <w:rPr>
          <w:rFonts w:hint="eastAsia" w:ascii="宋体" w:hAnsi="宋体" w:cs="Arial"/>
          <w:color w:val="000000"/>
          <w:sz w:val="28"/>
          <w:szCs w:val="28"/>
          <w:u w:val="single"/>
        </w:rPr>
        <w:t xml:space="preserve">  </w:t>
      </w:r>
      <w:r>
        <w:rPr>
          <w:rFonts w:hint="eastAsia" w:ascii="宋体" w:hAnsi="宋体" w:cs="Arial"/>
          <w:color w:val="000000"/>
          <w:sz w:val="28"/>
          <w:szCs w:val="28"/>
        </w:rPr>
        <w:t>；联系电话：</w:t>
      </w:r>
      <w:r>
        <w:rPr>
          <w:rFonts w:hint="eastAsia" w:ascii="宋体" w:hAnsi="宋体" w:cs="Arial"/>
          <w:color w:val="000000"/>
          <w:sz w:val="28"/>
          <w:szCs w:val="28"/>
          <w:u w:val="single"/>
          <w:lang w:val="en-US" w:eastAsia="zh-CN"/>
        </w:rPr>
        <w:t xml:space="preserve">  0431-89811030；</w:t>
      </w:r>
      <w:r>
        <w:rPr>
          <w:rFonts w:hint="eastAsia" w:ascii="宋体" w:hAnsi="宋体" w:cs="Arial"/>
          <w:color w:val="000000"/>
          <w:sz w:val="28"/>
          <w:szCs w:val="28"/>
        </w:rPr>
        <w:t xml:space="preserve">  </w:t>
      </w:r>
      <w:r>
        <w:rPr>
          <w:rFonts w:hint="eastAsia" w:ascii="宋体" w:hAnsi="宋体"/>
          <w:color w:val="000000"/>
          <w:sz w:val="28"/>
          <w:szCs w:val="28"/>
        </w:rPr>
        <w:t xml:space="preserve">    </w:t>
      </w:r>
    </w:p>
    <w:p>
      <w:pPr>
        <w:keepNext w:val="0"/>
        <w:keepLines w:val="0"/>
        <w:pageBreakBefore w:val="0"/>
        <w:kinsoku/>
        <w:wordWrap/>
        <w:overflowPunct/>
        <w:topLinePunct w:val="0"/>
        <w:autoSpaceDE/>
        <w:autoSpaceDN/>
        <w:bidi w:val="0"/>
        <w:adjustRightInd/>
        <w:snapToGrid w:val="0"/>
        <w:spacing w:line="540" w:lineRule="exact"/>
        <w:ind w:left="238"/>
        <w:jc w:val="center"/>
        <w:textAlignment w:val="auto"/>
        <w:rPr>
          <w:rFonts w:hint="eastAsia" w:ascii="宋体" w:hAnsi="宋体"/>
          <w:color w:val="000000"/>
          <w:sz w:val="28"/>
          <w:szCs w:val="28"/>
        </w:rPr>
      </w:pPr>
      <w:r>
        <w:rPr>
          <w:rFonts w:hint="eastAsia" w:ascii="宋体" w:hAnsi="宋体"/>
          <w:color w:val="000000"/>
          <w:sz w:val="28"/>
          <w:szCs w:val="28"/>
        </w:rPr>
        <w:t xml:space="preserve">                              </w:t>
      </w:r>
    </w:p>
    <w:p>
      <w:pPr>
        <w:keepNext w:val="0"/>
        <w:keepLines w:val="0"/>
        <w:pageBreakBefore w:val="0"/>
        <w:kinsoku/>
        <w:wordWrap/>
        <w:overflowPunct/>
        <w:topLinePunct w:val="0"/>
        <w:autoSpaceDE/>
        <w:autoSpaceDN/>
        <w:bidi w:val="0"/>
        <w:adjustRightInd/>
        <w:snapToGrid w:val="0"/>
        <w:spacing w:line="540" w:lineRule="exact"/>
        <w:ind w:left="238"/>
        <w:jc w:val="center"/>
        <w:textAlignment w:val="auto"/>
        <w:rPr>
          <w:rFonts w:hint="eastAsia" w:ascii="宋体" w:hAnsi="宋体"/>
          <w:color w:val="000000"/>
          <w:sz w:val="28"/>
          <w:szCs w:val="28"/>
        </w:rPr>
      </w:pPr>
      <w:r>
        <w:rPr>
          <w:rFonts w:hint="eastAsia" w:ascii="宋体" w:hAnsi="宋体"/>
          <w:color w:val="000000"/>
          <w:sz w:val="28"/>
          <w:szCs w:val="28"/>
        </w:rPr>
        <w:t xml:space="preserve">                                  </w:t>
      </w:r>
    </w:p>
    <w:p>
      <w:pPr>
        <w:keepNext w:val="0"/>
        <w:keepLines w:val="0"/>
        <w:pageBreakBefore w:val="0"/>
        <w:kinsoku/>
        <w:wordWrap/>
        <w:overflowPunct/>
        <w:topLinePunct w:val="0"/>
        <w:autoSpaceDE/>
        <w:autoSpaceDN/>
        <w:bidi w:val="0"/>
        <w:adjustRightInd/>
        <w:snapToGrid w:val="0"/>
        <w:spacing w:line="540" w:lineRule="exact"/>
        <w:ind w:left="238"/>
        <w:jc w:val="center"/>
        <w:textAlignment w:val="auto"/>
        <w:rPr>
          <w:rFonts w:hint="eastAsia" w:ascii="宋体" w:hAnsi="宋体"/>
          <w:color w:val="000000"/>
          <w:sz w:val="28"/>
          <w:szCs w:val="28"/>
        </w:rPr>
      </w:pPr>
      <w:r>
        <w:rPr>
          <w:rFonts w:hint="eastAsia" w:ascii="宋体" w:hAnsi="宋体"/>
          <w:color w:val="000000"/>
          <w:sz w:val="28"/>
          <w:szCs w:val="28"/>
          <w:lang w:val="en-US" w:eastAsia="zh-CN"/>
        </w:rPr>
        <w:t xml:space="preserve">                                  </w:t>
      </w:r>
      <w:r>
        <w:rPr>
          <w:rFonts w:hint="eastAsia" w:ascii="宋体" w:hAnsi="宋体"/>
          <w:sz w:val="28"/>
          <w:lang w:eastAsia="zh-CN"/>
        </w:rPr>
        <w:t>长春大学旅游学院后勤服务中心</w:t>
      </w:r>
    </w:p>
    <w:p>
      <w:pPr>
        <w:keepNext w:val="0"/>
        <w:keepLines w:val="0"/>
        <w:pageBreakBefore w:val="0"/>
        <w:kinsoku/>
        <w:wordWrap/>
        <w:overflowPunct/>
        <w:topLinePunct w:val="0"/>
        <w:autoSpaceDE/>
        <w:autoSpaceDN/>
        <w:bidi w:val="0"/>
        <w:adjustRightInd/>
        <w:snapToGrid w:val="0"/>
        <w:spacing w:line="240" w:lineRule="auto"/>
        <w:ind w:left="238"/>
        <w:jc w:val="center"/>
        <w:textAlignment w:val="auto"/>
        <w:rPr>
          <w:rFonts w:hint="eastAsia" w:ascii="宋体" w:hAnsi="宋体"/>
          <w:color w:val="000000"/>
          <w:sz w:val="28"/>
          <w:szCs w:val="28"/>
        </w:rPr>
      </w:pPr>
      <w:r>
        <w:rPr>
          <w:rFonts w:hint="eastAsia" w:ascii="宋体" w:hAnsi="宋体"/>
          <w:color w:val="000000"/>
          <w:sz w:val="28"/>
          <w:szCs w:val="28"/>
        </w:rPr>
        <w:t xml:space="preserve">                                   </w:t>
      </w:r>
      <w:r>
        <w:rPr>
          <w:rFonts w:hint="eastAsia" w:ascii="宋体" w:hAnsi="宋体"/>
          <w:color w:val="000000"/>
          <w:sz w:val="28"/>
          <w:szCs w:val="28"/>
          <w:lang w:eastAsia="zh-CN"/>
        </w:rPr>
        <w:t>二〇二〇年九月十五日</w:t>
      </w:r>
    </w:p>
    <w:p>
      <w:pPr>
        <w:pStyle w:val="3"/>
        <w:keepNext w:val="0"/>
        <w:keepLines w:val="0"/>
        <w:pageBreakBefore w:val="0"/>
        <w:kinsoku/>
        <w:wordWrap/>
        <w:overflowPunct/>
        <w:topLinePunct w:val="0"/>
        <w:autoSpaceDE/>
        <w:autoSpaceDN/>
        <w:bidi w:val="0"/>
        <w:adjustRightInd/>
        <w:spacing w:line="240" w:lineRule="auto"/>
        <w:jc w:val="center"/>
        <w:textAlignment w:val="auto"/>
        <w:outlineLvl w:val="0"/>
        <w:rPr>
          <w:rFonts w:hint="eastAsia" w:ascii="方正小标宋简体" w:hAnsi="方正小标宋简体" w:eastAsia="方正小标宋简体" w:cs="方正小标宋简体"/>
          <w:b w:val="0"/>
          <w:bCs/>
          <w:sz w:val="36"/>
          <w:szCs w:val="20"/>
        </w:rPr>
      </w:pPr>
      <w:r>
        <w:rPr>
          <w:rFonts w:hint="eastAsia"/>
          <w:b/>
          <w:sz w:val="36"/>
          <w:szCs w:val="20"/>
        </w:rPr>
        <w:br w:type="page"/>
      </w:r>
      <w:r>
        <w:rPr>
          <w:rFonts w:hint="eastAsia" w:ascii="方正小标宋简体" w:hAnsi="方正小标宋简体" w:eastAsia="方正小标宋简体" w:cs="方正小标宋简体"/>
          <w:b w:val="0"/>
          <w:bCs/>
          <w:sz w:val="36"/>
        </w:rPr>
        <w:t>第二章  货物需求一览表</w:t>
      </w:r>
    </w:p>
    <w:p>
      <w:pPr>
        <w:ind w:firstLine="560" w:firstLineChars="200"/>
        <w:rPr>
          <w:rFonts w:hint="eastAsia"/>
          <w:b w:val="0"/>
          <w:bCs w:val="0"/>
          <w:sz w:val="28"/>
          <w:szCs w:val="28"/>
          <w:lang w:val="en-US" w:eastAsia="zh-CN"/>
        </w:rPr>
      </w:pPr>
      <w:r>
        <w:rPr>
          <w:rFonts w:hint="eastAsia"/>
          <w:b w:val="0"/>
          <w:bCs w:val="0"/>
          <w:sz w:val="28"/>
          <w:szCs w:val="28"/>
          <w:lang w:val="en-US" w:eastAsia="zh-CN"/>
        </w:rPr>
        <w:t>智能感知教室以人工智能AI应用及联网实训为发展方向，兼容人工智能综合实训及实景项目部署，兼容专业计算机类、设计类全部课程。运用定制话的实验室布局和实验室网络环境，达到基础教学的最优化效果，实现创新教学、课程实训、开放设计为基础的理论依据。综合人工智能应用端数据显示、数据智能网关编码解码、智能采集终端、智能控制终端、AI数据实训项目课题、移动终端数据开发及应用、电子门禁系统实现人员进出记录及进出管理定制设计。本实训室可建设成为本学院人才基础、创新实训、教学竞赛的综合一体化实训室。主要建设内容包括：</w:t>
      </w:r>
    </w:p>
    <w:p>
      <w:pPr>
        <w:numPr>
          <w:ilvl w:val="0"/>
          <w:numId w:val="1"/>
        </w:numPr>
        <w:ind w:left="0" w:leftChars="0" w:firstLine="0" w:firstLineChars="0"/>
        <w:jc w:val="left"/>
        <w:rPr>
          <w:rFonts w:hint="eastAsia"/>
          <w:b w:val="0"/>
          <w:bCs w:val="0"/>
          <w:sz w:val="28"/>
          <w:szCs w:val="28"/>
          <w:lang w:val="en-US" w:eastAsia="zh-CN"/>
        </w:rPr>
      </w:pPr>
      <w:r>
        <w:rPr>
          <w:rFonts w:hint="eastAsia"/>
          <w:b/>
          <w:bCs/>
          <w:sz w:val="28"/>
          <w:szCs w:val="28"/>
          <w:lang w:val="en-US" w:eastAsia="zh-CN"/>
        </w:rPr>
        <w:t>智能感知教室-主控制端：</w:t>
      </w:r>
      <w:r>
        <w:rPr>
          <w:rFonts w:hint="eastAsia"/>
          <w:b w:val="0"/>
          <w:bCs w:val="0"/>
          <w:sz w:val="28"/>
          <w:szCs w:val="28"/>
          <w:lang w:val="en-US" w:eastAsia="zh-CN"/>
        </w:rPr>
        <w:t>智能感知教室综合实验实训及组网实训，AI人工智能仿真应用及实训。</w:t>
      </w:r>
    </w:p>
    <w:p>
      <w:pPr>
        <w:numPr>
          <w:ilvl w:val="0"/>
          <w:numId w:val="1"/>
        </w:numPr>
        <w:ind w:left="0" w:leftChars="0" w:firstLine="0" w:firstLineChars="0"/>
        <w:jc w:val="left"/>
        <w:rPr>
          <w:rFonts w:hint="eastAsia"/>
          <w:b/>
          <w:bCs/>
          <w:sz w:val="28"/>
          <w:szCs w:val="28"/>
          <w:lang w:val="en-US" w:eastAsia="zh-CN"/>
        </w:rPr>
      </w:pPr>
      <w:r>
        <w:rPr>
          <w:rFonts w:hint="eastAsia"/>
          <w:b/>
          <w:bCs/>
          <w:sz w:val="28"/>
          <w:szCs w:val="28"/>
          <w:lang w:val="en-US" w:eastAsia="zh-CN"/>
        </w:rPr>
        <w:t>智能感知教室-移动4G终端：</w:t>
      </w:r>
      <w:r>
        <w:rPr>
          <w:rFonts w:hint="eastAsia"/>
          <w:b w:val="0"/>
          <w:bCs w:val="0"/>
          <w:sz w:val="28"/>
          <w:szCs w:val="28"/>
          <w:lang w:val="en-US" w:eastAsia="zh-CN"/>
        </w:rPr>
        <w:t>智能感知教室综合实验实训及组网实训，AI人工智能仿真应用及实训。</w:t>
      </w:r>
    </w:p>
    <w:p>
      <w:pPr>
        <w:numPr>
          <w:ilvl w:val="0"/>
          <w:numId w:val="1"/>
        </w:numPr>
        <w:ind w:left="0" w:leftChars="0" w:firstLine="0" w:firstLineChars="0"/>
        <w:jc w:val="left"/>
        <w:rPr>
          <w:rFonts w:hint="default"/>
          <w:b/>
          <w:bCs/>
          <w:sz w:val="28"/>
          <w:szCs w:val="28"/>
          <w:lang w:val="en-US" w:eastAsia="zh-CN"/>
        </w:rPr>
      </w:pPr>
      <w:r>
        <w:rPr>
          <w:rFonts w:hint="eastAsia"/>
          <w:b/>
          <w:bCs/>
          <w:sz w:val="28"/>
          <w:szCs w:val="28"/>
          <w:lang w:val="en-US" w:eastAsia="zh-CN"/>
        </w:rPr>
        <w:t>华为智慧屏65吋教育，4K超高清全面屏液晶座装版电视：</w:t>
      </w:r>
      <w:r>
        <w:rPr>
          <w:rFonts w:hint="eastAsia"/>
          <w:b w:val="0"/>
          <w:bCs w:val="0"/>
          <w:sz w:val="28"/>
          <w:szCs w:val="28"/>
          <w:lang w:val="en-US" w:eastAsia="zh-CN"/>
        </w:rPr>
        <w:t>智能感知教室综合实验实训及组网实训，AI人工智能仿真应用及实训。</w:t>
      </w:r>
    </w:p>
    <w:p>
      <w:pPr>
        <w:numPr>
          <w:ilvl w:val="0"/>
          <w:numId w:val="1"/>
        </w:numPr>
        <w:ind w:left="0" w:leftChars="0" w:firstLine="0" w:firstLineChars="0"/>
        <w:jc w:val="left"/>
        <w:rPr>
          <w:rFonts w:hint="default"/>
          <w:b/>
          <w:bCs/>
          <w:sz w:val="28"/>
          <w:szCs w:val="28"/>
          <w:lang w:val="en-US" w:eastAsia="zh-CN"/>
        </w:rPr>
      </w:pPr>
      <w:r>
        <w:rPr>
          <w:rFonts w:hint="eastAsia"/>
          <w:b/>
          <w:bCs/>
          <w:sz w:val="28"/>
          <w:szCs w:val="28"/>
          <w:lang w:val="en-US" w:eastAsia="zh-CN"/>
        </w:rPr>
        <w:t>智能感知教室-空气清新器：</w:t>
      </w:r>
      <w:r>
        <w:rPr>
          <w:rFonts w:hint="eastAsia"/>
          <w:b w:val="0"/>
          <w:bCs w:val="0"/>
          <w:sz w:val="28"/>
          <w:szCs w:val="28"/>
          <w:lang w:val="en-US" w:eastAsia="zh-CN"/>
        </w:rPr>
        <w:t>智能感知教室综合实验实训及组网实训，AI人工智能仿真应用及实训。</w:t>
      </w:r>
    </w:p>
    <w:p>
      <w:pPr>
        <w:numPr>
          <w:ilvl w:val="0"/>
          <w:numId w:val="1"/>
        </w:numPr>
        <w:ind w:left="0" w:leftChars="0" w:firstLine="0" w:firstLineChars="0"/>
        <w:jc w:val="left"/>
        <w:rPr>
          <w:rFonts w:hint="default"/>
          <w:b/>
          <w:bCs/>
          <w:sz w:val="28"/>
          <w:szCs w:val="28"/>
          <w:lang w:val="en-US" w:eastAsia="zh-CN"/>
        </w:rPr>
      </w:pPr>
      <w:r>
        <w:rPr>
          <w:rFonts w:hint="eastAsia"/>
          <w:b/>
          <w:bCs/>
          <w:sz w:val="28"/>
          <w:szCs w:val="28"/>
          <w:lang w:val="en-US" w:eastAsia="zh-CN"/>
        </w:rPr>
        <w:t>智能感知教室-人体传感器+门窗防盗传感器+温湿度传感器：</w:t>
      </w:r>
      <w:r>
        <w:rPr>
          <w:rFonts w:hint="eastAsia"/>
          <w:b w:val="0"/>
          <w:bCs w:val="0"/>
          <w:sz w:val="28"/>
          <w:szCs w:val="28"/>
          <w:lang w:val="en-US" w:eastAsia="zh-CN"/>
        </w:rPr>
        <w:t>智能感知教室综合实验实训及组网实训，AI人工智能仿真应用及实训。</w:t>
      </w:r>
    </w:p>
    <w:p>
      <w:pPr>
        <w:numPr>
          <w:ilvl w:val="0"/>
          <w:numId w:val="1"/>
        </w:numPr>
        <w:ind w:left="0" w:leftChars="0" w:firstLine="0" w:firstLineChars="0"/>
        <w:jc w:val="left"/>
        <w:rPr>
          <w:rFonts w:hint="default"/>
          <w:b/>
          <w:bCs/>
          <w:sz w:val="28"/>
          <w:szCs w:val="28"/>
          <w:lang w:val="en-US" w:eastAsia="zh-CN"/>
        </w:rPr>
      </w:pPr>
      <w:r>
        <w:rPr>
          <w:rFonts w:hint="eastAsia"/>
          <w:b/>
          <w:bCs/>
          <w:sz w:val="28"/>
          <w:szCs w:val="28"/>
          <w:lang w:val="en-US" w:eastAsia="zh-CN"/>
        </w:rPr>
        <w:t>智能感知教室-电子门禁系统+防盗门：</w:t>
      </w:r>
      <w:r>
        <w:rPr>
          <w:rFonts w:hint="eastAsia"/>
          <w:b w:val="0"/>
          <w:bCs w:val="0"/>
          <w:sz w:val="28"/>
          <w:szCs w:val="28"/>
          <w:lang w:val="en-US" w:eastAsia="zh-CN"/>
        </w:rPr>
        <w:t>智能感知教室综合实验实训及组网实训，AI人工智能仿真应用及实训。</w:t>
      </w:r>
    </w:p>
    <w:p>
      <w:pPr>
        <w:numPr>
          <w:ilvl w:val="0"/>
          <w:numId w:val="1"/>
        </w:numPr>
        <w:ind w:left="0" w:leftChars="0" w:firstLine="0" w:firstLineChars="0"/>
        <w:jc w:val="left"/>
        <w:rPr>
          <w:rFonts w:hint="default"/>
          <w:b/>
          <w:bCs/>
          <w:sz w:val="28"/>
          <w:szCs w:val="28"/>
          <w:lang w:val="en-US" w:eastAsia="zh-CN"/>
        </w:rPr>
      </w:pPr>
      <w:r>
        <w:rPr>
          <w:rFonts w:hint="eastAsia"/>
          <w:b/>
          <w:bCs/>
          <w:sz w:val="28"/>
          <w:szCs w:val="28"/>
          <w:lang w:val="en-US" w:eastAsia="zh-CN"/>
        </w:rPr>
        <w:t>智能感知教室-无线投影：</w:t>
      </w:r>
      <w:r>
        <w:rPr>
          <w:rFonts w:hint="eastAsia"/>
          <w:b w:val="0"/>
          <w:bCs w:val="0"/>
          <w:sz w:val="28"/>
          <w:szCs w:val="28"/>
          <w:lang w:val="en-US" w:eastAsia="zh-CN"/>
        </w:rPr>
        <w:t>智能感知教室综合实验实训及组网实训，AI人工智能仿真应用及实训。</w:t>
      </w:r>
    </w:p>
    <w:p>
      <w:pPr>
        <w:numPr>
          <w:ilvl w:val="0"/>
          <w:numId w:val="1"/>
        </w:numPr>
        <w:ind w:left="0" w:leftChars="0" w:firstLine="0" w:firstLineChars="0"/>
        <w:jc w:val="left"/>
        <w:rPr>
          <w:rFonts w:hint="default"/>
          <w:b/>
          <w:bCs/>
          <w:sz w:val="28"/>
          <w:szCs w:val="28"/>
          <w:lang w:val="en-US" w:eastAsia="zh-CN"/>
        </w:rPr>
      </w:pPr>
      <w:r>
        <w:rPr>
          <w:rFonts w:hint="eastAsia"/>
          <w:b/>
          <w:bCs/>
          <w:sz w:val="28"/>
          <w:szCs w:val="28"/>
          <w:lang w:val="en-US" w:eastAsia="zh-CN"/>
        </w:rPr>
        <w:t>智能感知教室-语音电动窗帘：</w:t>
      </w:r>
      <w:r>
        <w:rPr>
          <w:rFonts w:hint="eastAsia"/>
          <w:b w:val="0"/>
          <w:bCs w:val="0"/>
          <w:sz w:val="28"/>
          <w:szCs w:val="28"/>
          <w:lang w:val="en-US" w:eastAsia="zh-CN"/>
        </w:rPr>
        <w:t>智能感知教室综合实验实训及组网实训，AI人工智能仿真应用及实训。</w:t>
      </w:r>
    </w:p>
    <w:p>
      <w:pPr>
        <w:numPr>
          <w:ilvl w:val="0"/>
          <w:numId w:val="1"/>
        </w:numPr>
        <w:ind w:left="0" w:leftChars="0" w:firstLine="0" w:firstLineChars="0"/>
        <w:jc w:val="left"/>
        <w:rPr>
          <w:rFonts w:hint="default"/>
          <w:b/>
          <w:bCs/>
          <w:sz w:val="28"/>
          <w:szCs w:val="28"/>
          <w:lang w:val="en-US" w:eastAsia="zh-CN"/>
        </w:rPr>
      </w:pPr>
      <w:r>
        <w:rPr>
          <w:rFonts w:hint="eastAsia"/>
          <w:b/>
          <w:bCs/>
          <w:sz w:val="28"/>
          <w:szCs w:val="28"/>
          <w:lang w:val="en-US" w:eastAsia="zh-CN"/>
        </w:rPr>
        <w:t>智能感知教室-Ai音箱：</w:t>
      </w:r>
      <w:r>
        <w:rPr>
          <w:rFonts w:hint="eastAsia"/>
          <w:b w:val="0"/>
          <w:bCs w:val="0"/>
          <w:sz w:val="28"/>
          <w:szCs w:val="28"/>
          <w:lang w:val="en-US" w:eastAsia="zh-CN"/>
        </w:rPr>
        <w:t>智能感知教室综合实验实训及组网实训，AI人工智能仿真应用及实训。</w:t>
      </w:r>
    </w:p>
    <w:p>
      <w:pPr>
        <w:numPr>
          <w:ilvl w:val="0"/>
          <w:numId w:val="1"/>
        </w:numPr>
        <w:ind w:left="0" w:leftChars="0" w:firstLine="0" w:firstLineChars="0"/>
        <w:jc w:val="left"/>
        <w:rPr>
          <w:rFonts w:hint="default"/>
          <w:b/>
          <w:bCs/>
          <w:sz w:val="28"/>
          <w:szCs w:val="28"/>
          <w:lang w:val="en-US" w:eastAsia="zh-CN"/>
        </w:rPr>
      </w:pPr>
      <w:r>
        <w:rPr>
          <w:rFonts w:hint="eastAsia"/>
          <w:b/>
          <w:bCs/>
          <w:sz w:val="28"/>
          <w:szCs w:val="28"/>
          <w:lang w:val="en-US" w:eastAsia="zh-CN"/>
        </w:rPr>
        <w:t>智能感知教室-湿度调节：</w:t>
      </w:r>
      <w:r>
        <w:rPr>
          <w:rFonts w:hint="eastAsia"/>
          <w:b w:val="0"/>
          <w:bCs w:val="0"/>
          <w:sz w:val="28"/>
          <w:szCs w:val="28"/>
          <w:lang w:val="en-US" w:eastAsia="zh-CN"/>
        </w:rPr>
        <w:t>智能感知教室综合实验实训及组网实训，AI人工智能仿真应用及实训。</w:t>
      </w:r>
    </w:p>
    <w:p>
      <w:pPr>
        <w:numPr>
          <w:ilvl w:val="0"/>
          <w:numId w:val="1"/>
        </w:numPr>
        <w:ind w:left="0" w:leftChars="0" w:firstLine="0" w:firstLineChars="0"/>
        <w:jc w:val="left"/>
        <w:rPr>
          <w:rFonts w:hint="default"/>
          <w:b/>
          <w:bCs/>
          <w:sz w:val="28"/>
          <w:szCs w:val="28"/>
          <w:lang w:val="en-US" w:eastAsia="zh-CN"/>
        </w:rPr>
      </w:pPr>
      <w:r>
        <w:rPr>
          <w:rFonts w:hint="eastAsia"/>
          <w:b/>
          <w:bCs/>
          <w:sz w:val="28"/>
          <w:szCs w:val="28"/>
          <w:lang w:val="en-US" w:eastAsia="zh-CN"/>
        </w:rPr>
        <w:t>学生桌椅：</w:t>
      </w:r>
      <w:r>
        <w:rPr>
          <w:rFonts w:hint="eastAsia"/>
          <w:b w:val="0"/>
          <w:bCs w:val="0"/>
          <w:sz w:val="28"/>
          <w:szCs w:val="28"/>
          <w:lang w:val="en-US" w:eastAsia="zh-CN"/>
        </w:rPr>
        <w:t>智能感知教室综合实验实训及组网实训，AI人工智能仿真应用及实训。</w:t>
      </w:r>
    </w:p>
    <w:p>
      <w:pPr>
        <w:numPr>
          <w:ilvl w:val="0"/>
          <w:numId w:val="1"/>
        </w:numPr>
        <w:ind w:left="0" w:leftChars="0" w:firstLine="0" w:firstLineChars="0"/>
        <w:jc w:val="left"/>
        <w:rPr>
          <w:rFonts w:hint="default"/>
          <w:b/>
          <w:bCs/>
          <w:sz w:val="28"/>
          <w:szCs w:val="28"/>
          <w:lang w:val="en-US" w:eastAsia="zh-CN"/>
        </w:rPr>
      </w:pPr>
      <w:r>
        <w:rPr>
          <w:rFonts w:hint="eastAsia"/>
          <w:b/>
          <w:bCs/>
          <w:sz w:val="28"/>
          <w:szCs w:val="28"/>
          <w:lang w:val="en-US" w:eastAsia="zh-CN"/>
        </w:rPr>
        <w:t>长春净月潭景区AI感知体验区2*6米：</w:t>
      </w:r>
      <w:r>
        <w:rPr>
          <w:rFonts w:hint="eastAsia"/>
          <w:b w:val="0"/>
          <w:bCs w:val="0"/>
          <w:sz w:val="28"/>
          <w:szCs w:val="28"/>
          <w:lang w:val="en-US" w:eastAsia="zh-CN"/>
        </w:rPr>
        <w:t>智能感知教室综合实验实训及组网实训，AI人工智能仿真应用及实训。</w:t>
      </w:r>
    </w:p>
    <w:p>
      <w:pPr>
        <w:numPr>
          <w:ilvl w:val="0"/>
          <w:numId w:val="1"/>
        </w:numPr>
        <w:ind w:left="0" w:leftChars="0" w:firstLine="0" w:firstLineChars="0"/>
        <w:jc w:val="left"/>
        <w:rPr>
          <w:rFonts w:hint="default"/>
          <w:b/>
          <w:bCs/>
          <w:sz w:val="28"/>
          <w:szCs w:val="28"/>
          <w:lang w:val="en-US" w:eastAsia="zh-CN"/>
        </w:rPr>
      </w:pPr>
      <w:r>
        <w:rPr>
          <w:rFonts w:hint="eastAsia"/>
          <w:b/>
          <w:bCs/>
          <w:sz w:val="28"/>
          <w:szCs w:val="28"/>
          <w:lang w:val="en-US" w:eastAsia="zh-CN"/>
        </w:rPr>
        <w:t>智能感知教室-灯光感知：</w:t>
      </w:r>
      <w:r>
        <w:rPr>
          <w:rFonts w:hint="eastAsia"/>
          <w:b w:val="0"/>
          <w:bCs w:val="0"/>
          <w:sz w:val="28"/>
          <w:szCs w:val="28"/>
          <w:lang w:val="en-US" w:eastAsia="zh-CN"/>
        </w:rPr>
        <w:t>智能感知教室综合实验实训及组网实训，AI人工智能仿真应用及实训。</w:t>
      </w:r>
    </w:p>
    <w:p>
      <w:pPr>
        <w:numPr>
          <w:ilvl w:val="0"/>
          <w:numId w:val="1"/>
        </w:numPr>
        <w:ind w:left="0" w:leftChars="0" w:firstLine="0" w:firstLineChars="0"/>
        <w:jc w:val="left"/>
        <w:rPr>
          <w:rFonts w:hint="default"/>
          <w:b/>
          <w:bCs/>
          <w:sz w:val="28"/>
          <w:szCs w:val="28"/>
          <w:lang w:val="en-US" w:eastAsia="zh-CN"/>
        </w:rPr>
      </w:pPr>
      <w:r>
        <w:rPr>
          <w:rFonts w:hint="eastAsia"/>
          <w:b/>
          <w:bCs/>
          <w:sz w:val="28"/>
          <w:szCs w:val="28"/>
          <w:lang w:val="en-US" w:eastAsia="zh-CN"/>
        </w:rPr>
        <w:t>智能感知教室-人休红外感知：</w:t>
      </w:r>
      <w:r>
        <w:rPr>
          <w:rFonts w:hint="eastAsia"/>
          <w:b w:val="0"/>
          <w:bCs w:val="0"/>
          <w:sz w:val="28"/>
          <w:szCs w:val="28"/>
          <w:lang w:val="en-US" w:eastAsia="zh-CN"/>
        </w:rPr>
        <w:t>智能感知教室综合实验实训及组网实训，AI人工智能仿真应用及实训。</w:t>
      </w:r>
    </w:p>
    <w:p>
      <w:pPr>
        <w:numPr>
          <w:ilvl w:val="0"/>
          <w:numId w:val="1"/>
        </w:numPr>
        <w:ind w:left="0" w:leftChars="0" w:firstLine="0" w:firstLineChars="0"/>
        <w:jc w:val="left"/>
        <w:rPr>
          <w:rFonts w:hint="default"/>
          <w:b/>
          <w:bCs/>
          <w:sz w:val="28"/>
          <w:szCs w:val="28"/>
          <w:lang w:val="en-US" w:eastAsia="zh-CN"/>
        </w:rPr>
      </w:pPr>
      <w:r>
        <w:rPr>
          <w:rFonts w:hint="eastAsia"/>
          <w:b/>
          <w:bCs/>
          <w:sz w:val="28"/>
          <w:szCs w:val="28"/>
          <w:lang w:val="en-US" w:eastAsia="zh-CN"/>
        </w:rPr>
        <w:t>智能感知教室-烟雾感知：</w:t>
      </w:r>
      <w:r>
        <w:rPr>
          <w:rFonts w:hint="eastAsia"/>
          <w:b w:val="0"/>
          <w:bCs w:val="0"/>
          <w:sz w:val="28"/>
          <w:szCs w:val="28"/>
          <w:lang w:val="en-US" w:eastAsia="zh-CN"/>
        </w:rPr>
        <w:t>智能感知教室综合实验实训及组网实训，AI人工智能仿真应用及实训。</w:t>
      </w:r>
    </w:p>
    <w:p>
      <w:pPr>
        <w:numPr>
          <w:ilvl w:val="0"/>
          <w:numId w:val="1"/>
        </w:numPr>
        <w:ind w:left="0" w:leftChars="0" w:firstLine="0" w:firstLineChars="0"/>
        <w:jc w:val="left"/>
        <w:rPr>
          <w:rFonts w:hint="default"/>
          <w:b/>
          <w:bCs/>
          <w:sz w:val="28"/>
          <w:szCs w:val="28"/>
          <w:lang w:val="en-US" w:eastAsia="zh-CN"/>
        </w:rPr>
      </w:pPr>
      <w:r>
        <w:rPr>
          <w:rFonts w:hint="eastAsia"/>
          <w:b/>
          <w:bCs/>
          <w:sz w:val="28"/>
          <w:szCs w:val="28"/>
          <w:lang w:val="en-US" w:eastAsia="zh-CN"/>
        </w:rPr>
        <w:t>智能感知教室-漏水感知：</w:t>
      </w:r>
      <w:r>
        <w:rPr>
          <w:rFonts w:hint="eastAsia"/>
          <w:b w:val="0"/>
          <w:bCs w:val="0"/>
          <w:sz w:val="28"/>
          <w:szCs w:val="28"/>
          <w:lang w:val="en-US" w:eastAsia="zh-CN"/>
        </w:rPr>
        <w:t>智能感知教室综合实验实训及组网实训，AI人工智能仿真应用及实训。</w:t>
      </w:r>
    </w:p>
    <w:p>
      <w:pPr>
        <w:numPr>
          <w:ilvl w:val="0"/>
          <w:numId w:val="1"/>
        </w:numPr>
        <w:ind w:left="0" w:leftChars="0" w:firstLine="0" w:firstLineChars="0"/>
        <w:jc w:val="left"/>
        <w:rPr>
          <w:rFonts w:hint="default"/>
          <w:b/>
          <w:bCs/>
          <w:sz w:val="28"/>
          <w:szCs w:val="28"/>
          <w:lang w:val="en-US" w:eastAsia="zh-CN"/>
        </w:rPr>
      </w:pPr>
      <w:r>
        <w:rPr>
          <w:rFonts w:hint="eastAsia"/>
          <w:b/>
          <w:bCs/>
          <w:sz w:val="28"/>
          <w:szCs w:val="28"/>
          <w:lang w:val="en-US" w:eastAsia="zh-CN"/>
        </w:rPr>
        <w:t>智能感知教室-温度感知：</w:t>
      </w:r>
      <w:r>
        <w:rPr>
          <w:rFonts w:hint="eastAsia"/>
          <w:b w:val="0"/>
          <w:bCs w:val="0"/>
          <w:sz w:val="28"/>
          <w:szCs w:val="28"/>
          <w:lang w:val="en-US" w:eastAsia="zh-CN"/>
        </w:rPr>
        <w:t>智能感知教室综合实验实训及组网实训，AI人工智能仿真应用及实训。</w:t>
      </w:r>
    </w:p>
    <w:p>
      <w:pPr>
        <w:numPr>
          <w:ilvl w:val="0"/>
          <w:numId w:val="1"/>
        </w:numPr>
        <w:ind w:left="0" w:leftChars="0" w:firstLine="0" w:firstLineChars="0"/>
        <w:jc w:val="left"/>
        <w:rPr>
          <w:rFonts w:hint="default"/>
          <w:b/>
          <w:bCs/>
          <w:sz w:val="28"/>
          <w:szCs w:val="28"/>
          <w:lang w:val="en-US" w:eastAsia="zh-CN"/>
        </w:rPr>
      </w:pPr>
      <w:r>
        <w:rPr>
          <w:rFonts w:hint="eastAsia"/>
          <w:b/>
          <w:bCs/>
          <w:sz w:val="28"/>
          <w:szCs w:val="28"/>
          <w:lang w:val="en-US" w:eastAsia="zh-CN"/>
        </w:rPr>
        <w:t>路由器：</w:t>
      </w:r>
      <w:r>
        <w:rPr>
          <w:rFonts w:hint="eastAsia"/>
          <w:b w:val="0"/>
          <w:bCs w:val="0"/>
          <w:sz w:val="28"/>
          <w:szCs w:val="28"/>
          <w:lang w:val="en-US" w:eastAsia="zh-CN"/>
        </w:rPr>
        <w:t>智能感知教室综合实验实训及组网实训，AI人工智能仿真应用及实训。</w:t>
      </w:r>
    </w:p>
    <w:p>
      <w:pPr>
        <w:numPr>
          <w:ilvl w:val="0"/>
          <w:numId w:val="1"/>
        </w:numPr>
        <w:ind w:left="0" w:leftChars="0" w:firstLine="0" w:firstLineChars="0"/>
        <w:jc w:val="left"/>
        <w:rPr>
          <w:rFonts w:hint="default"/>
          <w:b/>
          <w:bCs/>
          <w:sz w:val="28"/>
          <w:szCs w:val="28"/>
          <w:lang w:val="en-US" w:eastAsia="zh-CN"/>
        </w:rPr>
      </w:pPr>
      <w:r>
        <w:rPr>
          <w:rFonts w:hint="eastAsia"/>
          <w:b/>
          <w:bCs/>
          <w:sz w:val="28"/>
          <w:szCs w:val="28"/>
          <w:lang w:val="en-US" w:eastAsia="zh-CN"/>
        </w:rPr>
        <w:t>智能感知教室-移动服务器计算机：</w:t>
      </w:r>
      <w:r>
        <w:rPr>
          <w:rFonts w:hint="eastAsia"/>
          <w:b w:val="0"/>
          <w:bCs w:val="0"/>
          <w:sz w:val="28"/>
          <w:szCs w:val="28"/>
          <w:lang w:val="en-US" w:eastAsia="zh-CN"/>
        </w:rPr>
        <w:t>智能感知教室综合实验实训及组网实训，AI人工智能仿真应用及实训。</w:t>
      </w:r>
    </w:p>
    <w:p>
      <w:pPr>
        <w:numPr>
          <w:ilvl w:val="0"/>
          <w:numId w:val="1"/>
        </w:numPr>
        <w:ind w:left="0" w:leftChars="0" w:firstLine="0" w:firstLineChars="0"/>
        <w:jc w:val="left"/>
        <w:rPr>
          <w:rFonts w:hint="default"/>
          <w:b/>
          <w:bCs/>
          <w:sz w:val="28"/>
          <w:szCs w:val="28"/>
          <w:lang w:val="en-US" w:eastAsia="zh-CN"/>
        </w:rPr>
      </w:pPr>
      <w:r>
        <w:rPr>
          <w:rFonts w:hint="eastAsia"/>
          <w:b/>
          <w:bCs/>
          <w:sz w:val="28"/>
          <w:szCs w:val="28"/>
          <w:lang w:val="en-US" w:eastAsia="zh-CN"/>
        </w:rPr>
        <w:t>灯：</w:t>
      </w:r>
      <w:r>
        <w:rPr>
          <w:rFonts w:hint="eastAsia"/>
          <w:b w:val="0"/>
          <w:bCs w:val="0"/>
          <w:sz w:val="28"/>
          <w:szCs w:val="28"/>
          <w:lang w:val="en-US" w:eastAsia="zh-CN"/>
        </w:rPr>
        <w:t>智能感知教室综合实验实训及组网实训，AI人工智能仿真应用及实训。</w:t>
      </w:r>
    </w:p>
    <w:p>
      <w:pPr>
        <w:numPr>
          <w:ilvl w:val="0"/>
          <w:numId w:val="1"/>
        </w:numPr>
        <w:ind w:left="0" w:leftChars="0" w:firstLine="0" w:firstLineChars="0"/>
        <w:jc w:val="left"/>
        <w:rPr>
          <w:rFonts w:hint="default"/>
          <w:b/>
          <w:bCs/>
          <w:sz w:val="28"/>
          <w:szCs w:val="28"/>
          <w:lang w:val="en-US" w:eastAsia="zh-CN"/>
        </w:rPr>
      </w:pPr>
      <w:r>
        <w:rPr>
          <w:rFonts w:hint="eastAsia"/>
          <w:b/>
          <w:bCs/>
          <w:sz w:val="28"/>
          <w:szCs w:val="28"/>
          <w:lang w:val="en-US" w:eastAsia="zh-CN"/>
        </w:rPr>
        <w:t>AI灯箱：</w:t>
      </w:r>
      <w:r>
        <w:rPr>
          <w:rFonts w:hint="eastAsia"/>
          <w:b w:val="0"/>
          <w:bCs w:val="0"/>
          <w:sz w:val="28"/>
          <w:szCs w:val="28"/>
          <w:lang w:val="en-US" w:eastAsia="zh-CN"/>
        </w:rPr>
        <w:t>智能感知教室综合实验实训及组网实训，AI人工智能仿真应用及实训。</w:t>
      </w:r>
    </w:p>
    <w:p>
      <w:pPr>
        <w:numPr>
          <w:ilvl w:val="0"/>
          <w:numId w:val="1"/>
        </w:numPr>
        <w:ind w:left="0" w:leftChars="0" w:firstLine="0" w:firstLineChars="0"/>
        <w:jc w:val="left"/>
        <w:rPr>
          <w:rFonts w:hint="default"/>
          <w:b/>
          <w:bCs/>
          <w:sz w:val="28"/>
          <w:szCs w:val="28"/>
          <w:lang w:val="en-US" w:eastAsia="zh-CN"/>
        </w:rPr>
      </w:pPr>
      <w:r>
        <w:rPr>
          <w:rFonts w:hint="eastAsia"/>
          <w:b/>
          <w:bCs/>
          <w:sz w:val="28"/>
          <w:szCs w:val="28"/>
          <w:lang w:val="en-US" w:eastAsia="zh-CN"/>
        </w:rPr>
        <w:t>六边桌椅，百度俱乐部使用：</w:t>
      </w:r>
      <w:r>
        <w:rPr>
          <w:rFonts w:hint="eastAsia"/>
          <w:b w:val="0"/>
          <w:bCs w:val="0"/>
          <w:sz w:val="28"/>
          <w:szCs w:val="28"/>
          <w:lang w:val="en-US" w:eastAsia="zh-CN"/>
        </w:rPr>
        <w:t>智能感知教室综合实验实训及组网实训，AI人工智能仿真应用及实训。</w:t>
      </w:r>
    </w:p>
    <w:p>
      <w:pPr>
        <w:numPr>
          <w:ilvl w:val="0"/>
          <w:numId w:val="1"/>
        </w:numPr>
        <w:ind w:left="0" w:leftChars="0" w:firstLine="0" w:firstLineChars="0"/>
        <w:jc w:val="left"/>
        <w:rPr>
          <w:rFonts w:hint="default"/>
          <w:b/>
          <w:bCs/>
          <w:sz w:val="28"/>
          <w:szCs w:val="28"/>
          <w:lang w:val="en-US" w:eastAsia="zh-CN"/>
        </w:rPr>
      </w:pPr>
      <w:r>
        <w:rPr>
          <w:rFonts w:hint="eastAsia"/>
          <w:b/>
          <w:bCs/>
          <w:sz w:val="28"/>
          <w:szCs w:val="28"/>
          <w:lang w:val="en-US" w:eastAsia="zh-CN"/>
        </w:rPr>
        <w:t>七星虫Scratch3.0编程mixly套件S1图形arduino开发板学习板套件：</w:t>
      </w:r>
      <w:r>
        <w:rPr>
          <w:rFonts w:hint="eastAsia"/>
          <w:b w:val="0"/>
          <w:bCs w:val="0"/>
          <w:sz w:val="28"/>
          <w:szCs w:val="28"/>
          <w:lang w:val="en-US" w:eastAsia="zh-CN"/>
        </w:rPr>
        <w:t>智能感知教室综合实验实训及组网实训，AI人工智能仿真应用及实训。</w:t>
      </w:r>
    </w:p>
    <w:p>
      <w:pPr>
        <w:numPr>
          <w:ilvl w:val="0"/>
          <w:numId w:val="1"/>
        </w:numPr>
        <w:ind w:left="0" w:leftChars="0" w:firstLine="0" w:firstLineChars="0"/>
        <w:jc w:val="left"/>
        <w:rPr>
          <w:rFonts w:hint="default"/>
          <w:b/>
          <w:bCs/>
          <w:sz w:val="28"/>
          <w:szCs w:val="28"/>
          <w:lang w:val="en-US" w:eastAsia="zh-CN"/>
        </w:rPr>
      </w:pPr>
      <w:r>
        <w:rPr>
          <w:rFonts w:hint="eastAsia"/>
          <w:b/>
          <w:bCs/>
          <w:sz w:val="28"/>
          <w:szCs w:val="28"/>
          <w:lang w:val="en-US" w:eastAsia="zh-CN"/>
        </w:rPr>
        <w:t>esp8266wifi开发板：</w:t>
      </w:r>
      <w:r>
        <w:rPr>
          <w:rFonts w:hint="eastAsia"/>
          <w:b w:val="0"/>
          <w:bCs w:val="0"/>
          <w:sz w:val="28"/>
          <w:szCs w:val="28"/>
          <w:lang w:val="en-US" w:eastAsia="zh-CN"/>
        </w:rPr>
        <w:t>智能感知教室综合实验实训及组网实训，AI人工智能仿真应用及实训。</w:t>
      </w:r>
    </w:p>
    <w:p>
      <w:pPr>
        <w:numPr>
          <w:ilvl w:val="0"/>
          <w:numId w:val="1"/>
        </w:numPr>
        <w:ind w:left="0" w:leftChars="0" w:firstLine="0" w:firstLineChars="0"/>
        <w:jc w:val="left"/>
        <w:rPr>
          <w:rFonts w:hint="default"/>
          <w:b/>
          <w:bCs/>
          <w:sz w:val="28"/>
          <w:szCs w:val="28"/>
          <w:lang w:val="en-US" w:eastAsia="zh-CN"/>
        </w:rPr>
      </w:pPr>
      <w:r>
        <w:rPr>
          <w:rFonts w:hint="eastAsia"/>
          <w:b/>
          <w:bCs/>
          <w:sz w:val="28"/>
          <w:szCs w:val="28"/>
          <w:lang w:val="en-US" w:eastAsia="zh-CN"/>
        </w:rPr>
        <w:t>arduino开发板：</w:t>
      </w:r>
      <w:r>
        <w:rPr>
          <w:rFonts w:hint="eastAsia"/>
          <w:b w:val="0"/>
          <w:bCs w:val="0"/>
          <w:sz w:val="28"/>
          <w:szCs w:val="28"/>
          <w:lang w:val="en-US" w:eastAsia="zh-CN"/>
        </w:rPr>
        <w:t>智能感知教室综合实验实训及组网实训，AI人工智能仿真应用及实训。</w:t>
      </w:r>
    </w:p>
    <w:p>
      <w:pPr>
        <w:numPr>
          <w:ilvl w:val="0"/>
          <w:numId w:val="1"/>
        </w:numPr>
        <w:ind w:left="0" w:leftChars="0" w:firstLine="0" w:firstLineChars="0"/>
        <w:jc w:val="left"/>
        <w:rPr>
          <w:rFonts w:hint="default"/>
          <w:b/>
          <w:bCs/>
          <w:sz w:val="28"/>
          <w:szCs w:val="28"/>
          <w:lang w:val="en-US" w:eastAsia="zh-CN"/>
        </w:rPr>
      </w:pPr>
      <w:r>
        <w:rPr>
          <w:rFonts w:hint="eastAsia"/>
          <w:b/>
          <w:bCs/>
          <w:sz w:val="28"/>
          <w:szCs w:val="28"/>
          <w:lang w:val="en-US" w:eastAsia="zh-CN"/>
        </w:rPr>
        <w:t>stc89c52开发板：</w:t>
      </w:r>
      <w:r>
        <w:rPr>
          <w:rFonts w:hint="eastAsia"/>
          <w:b w:val="0"/>
          <w:bCs w:val="0"/>
          <w:sz w:val="28"/>
          <w:szCs w:val="28"/>
          <w:lang w:val="en-US" w:eastAsia="zh-CN"/>
        </w:rPr>
        <w:t>智能感知教室综合实验实训及组网实训，AI人工智能仿真应用及实训。</w:t>
      </w:r>
    </w:p>
    <w:p>
      <w:pPr>
        <w:numPr>
          <w:ilvl w:val="0"/>
          <w:numId w:val="1"/>
        </w:numPr>
        <w:ind w:left="0" w:leftChars="0" w:firstLine="0" w:firstLineChars="0"/>
        <w:jc w:val="left"/>
        <w:rPr>
          <w:rFonts w:hint="default"/>
          <w:b/>
          <w:bCs/>
          <w:sz w:val="28"/>
          <w:szCs w:val="28"/>
          <w:lang w:val="en-US" w:eastAsia="zh-CN"/>
        </w:rPr>
      </w:pPr>
      <w:r>
        <w:rPr>
          <w:rFonts w:hint="eastAsia"/>
          <w:b/>
          <w:bCs/>
          <w:sz w:val="28"/>
          <w:szCs w:val="28"/>
          <w:lang w:val="en-US" w:eastAsia="zh-CN"/>
        </w:rPr>
        <w:t>树梅派开发板：</w:t>
      </w:r>
      <w:r>
        <w:rPr>
          <w:rFonts w:hint="eastAsia"/>
          <w:b w:val="0"/>
          <w:bCs w:val="0"/>
          <w:sz w:val="28"/>
          <w:szCs w:val="28"/>
          <w:lang w:val="en-US" w:eastAsia="zh-CN"/>
        </w:rPr>
        <w:t>智能感知教室综合实验实训及组网实训，AI人工智能仿真应用及实训。</w:t>
      </w:r>
    </w:p>
    <w:p>
      <w:pPr>
        <w:numPr>
          <w:ilvl w:val="0"/>
          <w:numId w:val="1"/>
        </w:numPr>
        <w:ind w:left="0" w:leftChars="0" w:firstLine="0" w:firstLineChars="0"/>
        <w:jc w:val="left"/>
        <w:rPr>
          <w:rFonts w:hint="default"/>
          <w:b/>
          <w:bCs/>
          <w:sz w:val="28"/>
          <w:szCs w:val="28"/>
          <w:lang w:val="en-US" w:eastAsia="zh-CN"/>
        </w:rPr>
      </w:pPr>
      <w:r>
        <w:rPr>
          <w:rFonts w:hint="eastAsia"/>
          <w:b/>
          <w:bCs/>
          <w:sz w:val="28"/>
          <w:szCs w:val="28"/>
          <w:lang w:val="en-US" w:eastAsia="zh-CN"/>
        </w:rPr>
        <w:t>蓝牙hc05模块：</w:t>
      </w:r>
      <w:r>
        <w:rPr>
          <w:rFonts w:hint="eastAsia"/>
          <w:b w:val="0"/>
          <w:bCs w:val="0"/>
          <w:sz w:val="28"/>
          <w:szCs w:val="28"/>
          <w:lang w:val="en-US" w:eastAsia="zh-CN"/>
        </w:rPr>
        <w:t>智能感知教室综合实验实训及组网实训，AI人工智能仿真应用及实训。</w:t>
      </w:r>
    </w:p>
    <w:p>
      <w:pPr>
        <w:numPr>
          <w:ilvl w:val="0"/>
          <w:numId w:val="1"/>
        </w:numPr>
        <w:ind w:left="0" w:leftChars="0" w:firstLine="0" w:firstLineChars="0"/>
        <w:jc w:val="left"/>
        <w:rPr>
          <w:rFonts w:hint="default"/>
          <w:b/>
          <w:bCs/>
          <w:sz w:val="28"/>
          <w:szCs w:val="28"/>
          <w:lang w:val="en-US" w:eastAsia="zh-CN"/>
        </w:rPr>
      </w:pPr>
      <w:r>
        <w:rPr>
          <w:rFonts w:hint="eastAsia"/>
          <w:b/>
          <w:bCs/>
          <w:sz w:val="28"/>
          <w:szCs w:val="28"/>
          <w:lang w:val="en-US" w:eastAsia="zh-CN"/>
        </w:rPr>
        <w:t>综合布线、网线、机柜、插座：</w:t>
      </w:r>
      <w:r>
        <w:rPr>
          <w:rFonts w:hint="eastAsia"/>
          <w:b w:val="0"/>
          <w:bCs w:val="0"/>
          <w:sz w:val="28"/>
          <w:szCs w:val="28"/>
          <w:lang w:val="en-US" w:eastAsia="zh-CN"/>
        </w:rPr>
        <w:t>智能感知教室综合实验实训及组网实训，AI人工智能仿真应用及实训。</w:t>
      </w:r>
    </w:p>
    <w:p>
      <w:pPr>
        <w:numPr>
          <w:ilvl w:val="0"/>
          <w:numId w:val="1"/>
        </w:numPr>
        <w:ind w:left="0" w:leftChars="0" w:firstLine="0" w:firstLineChars="0"/>
        <w:jc w:val="left"/>
        <w:rPr>
          <w:rFonts w:hint="default"/>
          <w:b/>
          <w:bCs/>
          <w:sz w:val="28"/>
          <w:szCs w:val="28"/>
          <w:lang w:val="en-US" w:eastAsia="zh-CN"/>
        </w:rPr>
      </w:pPr>
      <w:r>
        <w:rPr>
          <w:rFonts w:hint="eastAsia"/>
          <w:b/>
          <w:bCs/>
          <w:sz w:val="28"/>
          <w:szCs w:val="28"/>
          <w:lang w:val="en-US" w:eastAsia="zh-CN"/>
        </w:rPr>
        <w:t>AI北京四合院智能控制沙盘：</w:t>
      </w:r>
      <w:r>
        <w:rPr>
          <w:rFonts w:hint="eastAsia"/>
          <w:b w:val="0"/>
          <w:bCs w:val="0"/>
          <w:sz w:val="28"/>
          <w:szCs w:val="28"/>
          <w:lang w:val="en-US" w:eastAsia="zh-CN"/>
        </w:rPr>
        <w:t>智能感知教室综合实验实训及组网实训，AI人工智能仿真应用及实训。</w:t>
      </w:r>
    </w:p>
    <w:p>
      <w:pPr>
        <w:numPr>
          <w:ilvl w:val="0"/>
          <w:numId w:val="1"/>
        </w:numPr>
        <w:ind w:left="0" w:leftChars="0" w:firstLine="0" w:firstLineChars="0"/>
        <w:jc w:val="left"/>
        <w:rPr>
          <w:rFonts w:hint="default"/>
          <w:b/>
          <w:bCs/>
          <w:sz w:val="28"/>
          <w:szCs w:val="28"/>
          <w:lang w:val="en-US" w:eastAsia="zh-CN"/>
        </w:rPr>
      </w:pPr>
      <w:r>
        <w:rPr>
          <w:rFonts w:hint="eastAsia"/>
          <w:b/>
          <w:bCs/>
          <w:sz w:val="28"/>
          <w:szCs w:val="28"/>
          <w:lang w:val="en-US" w:eastAsia="zh-CN"/>
        </w:rPr>
        <w:t>AI交通控制沙盘：</w:t>
      </w:r>
      <w:r>
        <w:rPr>
          <w:rFonts w:hint="eastAsia"/>
          <w:b w:val="0"/>
          <w:bCs w:val="0"/>
          <w:sz w:val="28"/>
          <w:szCs w:val="28"/>
          <w:lang w:val="en-US" w:eastAsia="zh-CN"/>
        </w:rPr>
        <w:t>智能感知教室综合实验实训及组网实训，AI人工智能仿真应用及实训。</w:t>
      </w:r>
    </w:p>
    <w:p>
      <w:pPr>
        <w:numPr>
          <w:ilvl w:val="0"/>
          <w:numId w:val="1"/>
        </w:numPr>
        <w:ind w:left="0" w:leftChars="0" w:firstLine="0" w:firstLineChars="0"/>
        <w:jc w:val="left"/>
        <w:rPr>
          <w:rFonts w:hint="default"/>
          <w:b/>
          <w:bCs/>
          <w:sz w:val="28"/>
          <w:szCs w:val="28"/>
          <w:lang w:val="en-US" w:eastAsia="zh-CN"/>
        </w:rPr>
      </w:pPr>
      <w:r>
        <w:rPr>
          <w:rFonts w:hint="eastAsia"/>
          <w:b/>
          <w:bCs/>
          <w:sz w:val="28"/>
          <w:szCs w:val="28"/>
          <w:lang w:val="en-US" w:eastAsia="zh-CN"/>
        </w:rPr>
        <w:t>AI荷塘月色智能控制沙盘：</w:t>
      </w:r>
      <w:r>
        <w:rPr>
          <w:rFonts w:hint="eastAsia"/>
          <w:b w:val="0"/>
          <w:bCs w:val="0"/>
          <w:sz w:val="28"/>
          <w:szCs w:val="28"/>
          <w:lang w:val="en-US" w:eastAsia="zh-CN"/>
        </w:rPr>
        <w:t>智能感知教室综合实验实训及组网实训，AI人工智能仿真应用及实训。</w:t>
      </w:r>
    </w:p>
    <w:p>
      <w:pPr>
        <w:numPr>
          <w:ilvl w:val="0"/>
          <w:numId w:val="1"/>
        </w:numPr>
        <w:ind w:left="0" w:leftChars="0" w:firstLine="0" w:firstLineChars="0"/>
        <w:jc w:val="left"/>
        <w:rPr>
          <w:rFonts w:hint="default"/>
          <w:b/>
          <w:bCs/>
          <w:sz w:val="28"/>
          <w:szCs w:val="28"/>
          <w:lang w:val="en-US" w:eastAsia="zh-CN"/>
        </w:rPr>
      </w:pPr>
      <w:r>
        <w:rPr>
          <w:rFonts w:hint="eastAsia"/>
          <w:b/>
          <w:bCs/>
          <w:sz w:val="28"/>
          <w:szCs w:val="28"/>
          <w:lang w:val="en-US" w:eastAsia="zh-CN"/>
        </w:rPr>
        <w:t>AI时光公寓智能控制沙盘：</w:t>
      </w:r>
      <w:r>
        <w:rPr>
          <w:rFonts w:hint="eastAsia"/>
          <w:b w:val="0"/>
          <w:bCs w:val="0"/>
          <w:sz w:val="28"/>
          <w:szCs w:val="28"/>
          <w:lang w:val="en-US" w:eastAsia="zh-CN"/>
        </w:rPr>
        <w:t>智能感知教室综合实验实训及组网实训，AI人工智能仿真应用及实训。</w:t>
      </w:r>
    </w:p>
    <w:p>
      <w:pPr>
        <w:numPr>
          <w:ilvl w:val="0"/>
          <w:numId w:val="1"/>
        </w:numPr>
        <w:ind w:left="0" w:leftChars="0" w:firstLine="0" w:firstLineChars="0"/>
        <w:jc w:val="left"/>
        <w:rPr>
          <w:rFonts w:hint="default"/>
          <w:b/>
          <w:bCs/>
          <w:sz w:val="28"/>
          <w:szCs w:val="28"/>
          <w:lang w:val="en-US" w:eastAsia="zh-CN"/>
        </w:rPr>
      </w:pPr>
      <w:r>
        <w:rPr>
          <w:rFonts w:hint="eastAsia"/>
          <w:b/>
          <w:bCs/>
          <w:sz w:val="28"/>
          <w:szCs w:val="28"/>
          <w:lang w:val="en-US" w:eastAsia="zh-CN"/>
        </w:rPr>
        <w:t>AI迪士尼城堡（灯光）：</w:t>
      </w:r>
      <w:r>
        <w:rPr>
          <w:rFonts w:hint="eastAsia"/>
          <w:b w:val="0"/>
          <w:bCs w:val="0"/>
          <w:sz w:val="28"/>
          <w:szCs w:val="28"/>
          <w:lang w:val="en-US" w:eastAsia="zh-CN"/>
        </w:rPr>
        <w:t>智能感知教室综合实验实训及组网实训，AI人工智能仿真应用及实训。</w:t>
      </w:r>
    </w:p>
    <w:p>
      <w:pPr>
        <w:numPr>
          <w:ilvl w:val="0"/>
          <w:numId w:val="1"/>
        </w:numPr>
        <w:ind w:left="0" w:leftChars="0" w:firstLine="0" w:firstLineChars="0"/>
        <w:jc w:val="left"/>
        <w:rPr>
          <w:rFonts w:hint="default"/>
          <w:b/>
          <w:bCs/>
          <w:sz w:val="28"/>
          <w:szCs w:val="28"/>
          <w:lang w:val="en-US" w:eastAsia="zh-CN"/>
        </w:rPr>
      </w:pPr>
      <w:r>
        <w:rPr>
          <w:rFonts w:hint="eastAsia"/>
          <w:b/>
          <w:bCs/>
          <w:sz w:val="28"/>
          <w:szCs w:val="28"/>
          <w:lang w:val="en-US" w:eastAsia="zh-CN"/>
        </w:rPr>
        <w:t>AI智能电影院：</w:t>
      </w:r>
      <w:r>
        <w:rPr>
          <w:rFonts w:hint="eastAsia"/>
          <w:b w:val="0"/>
          <w:bCs w:val="0"/>
          <w:sz w:val="28"/>
          <w:szCs w:val="28"/>
          <w:lang w:val="en-US" w:eastAsia="zh-CN"/>
        </w:rPr>
        <w:t>智能感知教室综合实验实训及组网实训，AI人工智能仿真应用及实训。</w:t>
      </w:r>
    </w:p>
    <w:p>
      <w:pPr>
        <w:numPr>
          <w:ilvl w:val="0"/>
          <w:numId w:val="1"/>
        </w:numPr>
        <w:ind w:left="0" w:leftChars="0" w:firstLine="0" w:firstLineChars="0"/>
        <w:jc w:val="left"/>
        <w:rPr>
          <w:rFonts w:hint="default"/>
          <w:b/>
          <w:bCs/>
          <w:sz w:val="28"/>
          <w:szCs w:val="28"/>
          <w:lang w:val="en-US" w:eastAsia="zh-CN"/>
        </w:rPr>
      </w:pPr>
      <w:r>
        <w:rPr>
          <w:rFonts w:hint="eastAsia"/>
          <w:b/>
          <w:bCs/>
          <w:sz w:val="28"/>
          <w:szCs w:val="28"/>
          <w:lang w:val="en-US" w:eastAsia="zh-CN"/>
        </w:rPr>
        <w:t>AI机器人：</w:t>
      </w:r>
      <w:r>
        <w:rPr>
          <w:rFonts w:hint="eastAsia"/>
          <w:b w:val="0"/>
          <w:bCs w:val="0"/>
          <w:sz w:val="28"/>
          <w:szCs w:val="28"/>
          <w:lang w:val="en-US" w:eastAsia="zh-CN"/>
        </w:rPr>
        <w:t>智能感知教室综合实验实训及组网实训，AI人工智能仿真应用及实训。</w:t>
      </w:r>
    </w:p>
    <w:p>
      <w:pPr>
        <w:numPr>
          <w:ilvl w:val="0"/>
          <w:numId w:val="1"/>
        </w:numPr>
        <w:ind w:left="0" w:leftChars="0" w:firstLine="0" w:firstLineChars="0"/>
        <w:jc w:val="left"/>
        <w:rPr>
          <w:rFonts w:hint="default"/>
          <w:b/>
          <w:bCs/>
          <w:sz w:val="28"/>
          <w:szCs w:val="28"/>
          <w:lang w:val="en-US" w:eastAsia="zh-CN"/>
        </w:rPr>
      </w:pPr>
      <w:r>
        <w:rPr>
          <w:rFonts w:hint="eastAsia"/>
          <w:b/>
          <w:bCs/>
          <w:sz w:val="28"/>
          <w:szCs w:val="28"/>
          <w:lang w:val="en-US" w:eastAsia="zh-CN"/>
        </w:rPr>
        <w:t>AI轮式机器人：</w:t>
      </w:r>
      <w:r>
        <w:rPr>
          <w:rFonts w:hint="eastAsia"/>
          <w:b w:val="0"/>
          <w:bCs w:val="0"/>
          <w:sz w:val="28"/>
          <w:szCs w:val="28"/>
          <w:lang w:val="en-US" w:eastAsia="zh-CN"/>
        </w:rPr>
        <w:t>智能感知教室综合实验实训及组网实训，AI人工智能仿真应用及实训。</w:t>
      </w:r>
    </w:p>
    <w:p>
      <w:pPr>
        <w:numPr>
          <w:ilvl w:val="0"/>
          <w:numId w:val="1"/>
        </w:numPr>
        <w:ind w:left="0" w:leftChars="0" w:firstLine="0" w:firstLineChars="0"/>
        <w:jc w:val="left"/>
        <w:rPr>
          <w:rFonts w:hint="default"/>
          <w:b/>
          <w:bCs/>
          <w:sz w:val="28"/>
          <w:szCs w:val="28"/>
          <w:lang w:val="en-US" w:eastAsia="zh-CN"/>
        </w:rPr>
      </w:pPr>
      <w:r>
        <w:rPr>
          <w:rFonts w:hint="eastAsia"/>
          <w:b/>
          <w:bCs/>
          <w:sz w:val="28"/>
          <w:szCs w:val="28"/>
          <w:lang w:val="en-US" w:eastAsia="zh-CN"/>
        </w:rPr>
        <w:t>冷风机：</w:t>
      </w:r>
      <w:r>
        <w:rPr>
          <w:rFonts w:hint="eastAsia"/>
          <w:b w:val="0"/>
          <w:bCs w:val="0"/>
          <w:sz w:val="28"/>
          <w:szCs w:val="28"/>
          <w:lang w:val="en-US" w:eastAsia="zh-CN"/>
        </w:rPr>
        <w:t>智能感知教室综合实验实训及组网实训，AI人工智能仿真应用及实训。</w:t>
      </w:r>
    </w:p>
    <w:p>
      <w:pPr>
        <w:numPr>
          <w:ilvl w:val="0"/>
          <w:numId w:val="1"/>
        </w:numPr>
        <w:ind w:left="0" w:leftChars="0" w:firstLine="0" w:firstLineChars="0"/>
        <w:jc w:val="left"/>
        <w:rPr>
          <w:rFonts w:hint="default"/>
          <w:b/>
          <w:bCs/>
          <w:sz w:val="28"/>
          <w:szCs w:val="28"/>
          <w:lang w:val="en-US" w:eastAsia="zh-CN"/>
        </w:rPr>
      </w:pPr>
      <w:r>
        <w:rPr>
          <w:rFonts w:hint="eastAsia"/>
          <w:b/>
          <w:bCs/>
          <w:sz w:val="28"/>
          <w:szCs w:val="28"/>
          <w:lang w:val="en-US" w:eastAsia="zh-CN"/>
        </w:rPr>
        <w:t>智能景区流水AI控制造型：</w:t>
      </w:r>
      <w:r>
        <w:rPr>
          <w:rFonts w:hint="eastAsia"/>
          <w:b w:val="0"/>
          <w:bCs w:val="0"/>
          <w:sz w:val="28"/>
          <w:szCs w:val="28"/>
          <w:lang w:val="en-US" w:eastAsia="zh-CN"/>
        </w:rPr>
        <w:t>智能感知教室综合实验实训及组网实训，AI人工智能仿真应用及实训。</w:t>
      </w:r>
    </w:p>
    <w:p>
      <w:pPr>
        <w:numPr>
          <w:ilvl w:val="0"/>
          <w:numId w:val="1"/>
        </w:numPr>
        <w:ind w:left="0" w:leftChars="0" w:firstLine="0" w:firstLineChars="0"/>
        <w:jc w:val="left"/>
        <w:rPr>
          <w:rFonts w:hint="default"/>
          <w:b/>
          <w:bCs/>
          <w:sz w:val="28"/>
          <w:szCs w:val="28"/>
          <w:lang w:val="en-US" w:eastAsia="zh-CN"/>
        </w:rPr>
      </w:pPr>
      <w:r>
        <w:rPr>
          <w:rFonts w:hint="eastAsia"/>
          <w:b/>
          <w:bCs/>
          <w:sz w:val="28"/>
          <w:szCs w:val="28"/>
          <w:lang w:val="en-US" w:eastAsia="zh-CN"/>
        </w:rPr>
        <w:t>橱窗展示柜：</w:t>
      </w:r>
      <w:r>
        <w:rPr>
          <w:rFonts w:hint="eastAsia"/>
          <w:b w:val="0"/>
          <w:bCs w:val="0"/>
          <w:sz w:val="28"/>
          <w:szCs w:val="28"/>
          <w:lang w:val="en-US" w:eastAsia="zh-CN"/>
        </w:rPr>
        <w:t>智能感知教室综合实验实训及组网实训，AI人工智能仿真应用及实训。</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sz w:val="28"/>
          <w:szCs w:val="28"/>
          <w:lang w:eastAsia="zh-CN"/>
        </w:rPr>
      </w:pPr>
      <w:r>
        <w:rPr>
          <w:rFonts w:hint="eastAsia"/>
          <w:b/>
          <w:bCs/>
          <w:sz w:val="28"/>
          <w:szCs w:val="28"/>
          <w:lang w:val="en-US" w:eastAsia="zh-CN"/>
        </w:rPr>
        <w:t>智能感知教室</w:t>
      </w:r>
      <w:r>
        <w:rPr>
          <w:rFonts w:hint="eastAsia"/>
          <w:b/>
          <w:bCs/>
          <w:sz w:val="28"/>
          <w:szCs w:val="28"/>
          <w:lang w:eastAsia="zh-CN"/>
        </w:rPr>
        <w:t>技术参数一览表</w:t>
      </w:r>
    </w:p>
    <w:tbl>
      <w:tblPr>
        <w:tblStyle w:val="9"/>
        <w:tblW w:w="10427" w:type="dxa"/>
        <w:tblInd w:w="-7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1773"/>
        <w:gridCol w:w="7003"/>
        <w:gridCol w:w="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813"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cs="仿宋_GB2312" w:asciiTheme="minorEastAsia" w:hAnsiTheme="minorEastAsia"/>
                <w:b/>
                <w:sz w:val="21"/>
                <w:szCs w:val="21"/>
              </w:rPr>
            </w:pPr>
            <w:r>
              <w:rPr>
                <w:rFonts w:hint="eastAsia" w:cs="仿宋_GB2312" w:asciiTheme="minorEastAsia" w:hAnsiTheme="minorEastAsia"/>
                <w:b/>
                <w:sz w:val="21"/>
                <w:szCs w:val="21"/>
              </w:rPr>
              <w:t>序号</w:t>
            </w:r>
          </w:p>
        </w:tc>
        <w:tc>
          <w:tcPr>
            <w:tcW w:w="1773"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cs="仿宋_GB2312" w:asciiTheme="minorEastAsia" w:hAnsiTheme="minorEastAsia"/>
                <w:b/>
                <w:sz w:val="21"/>
                <w:szCs w:val="21"/>
              </w:rPr>
            </w:pPr>
            <w:r>
              <w:rPr>
                <w:rFonts w:hint="eastAsia" w:cs="仿宋_GB2312" w:asciiTheme="minorEastAsia" w:hAnsiTheme="minorEastAsia"/>
                <w:b/>
                <w:sz w:val="21"/>
                <w:szCs w:val="21"/>
              </w:rPr>
              <w:t>名称</w:t>
            </w:r>
          </w:p>
        </w:tc>
        <w:tc>
          <w:tcPr>
            <w:tcW w:w="7003"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cs="仿宋_GB2312" w:asciiTheme="minorEastAsia" w:hAnsiTheme="minorEastAsia" w:eastAsiaTheme="minorEastAsia"/>
                <w:b/>
                <w:sz w:val="21"/>
                <w:szCs w:val="21"/>
                <w:lang w:eastAsia="zh-CN"/>
              </w:rPr>
            </w:pPr>
            <w:r>
              <w:rPr>
                <w:rFonts w:hint="eastAsia" w:cs="仿宋_GB2312" w:asciiTheme="minorEastAsia" w:hAnsiTheme="minorEastAsia"/>
                <w:b/>
                <w:sz w:val="21"/>
                <w:szCs w:val="21"/>
                <w:lang w:eastAsia="zh-CN"/>
              </w:rPr>
              <w:t>性能</w:t>
            </w:r>
            <w:r>
              <w:rPr>
                <w:rFonts w:hint="eastAsia" w:cs="仿宋_GB2312" w:asciiTheme="minorEastAsia" w:hAnsiTheme="minorEastAsia"/>
                <w:b/>
                <w:sz w:val="21"/>
                <w:szCs w:val="21"/>
              </w:rPr>
              <w:t>参数</w:t>
            </w:r>
            <w:r>
              <w:rPr>
                <w:rFonts w:hint="eastAsia" w:cs="仿宋_GB2312" w:asciiTheme="minorEastAsia" w:hAnsiTheme="minorEastAsia"/>
                <w:b/>
                <w:sz w:val="21"/>
                <w:szCs w:val="21"/>
                <w:lang w:eastAsia="zh-CN"/>
              </w:rPr>
              <w:t>和技术要求</w:t>
            </w:r>
          </w:p>
        </w:tc>
        <w:tc>
          <w:tcPr>
            <w:tcW w:w="838"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cs="仿宋_GB2312" w:asciiTheme="minorEastAsia" w:hAnsiTheme="minorEastAsia"/>
                <w:b/>
                <w:sz w:val="21"/>
                <w:szCs w:val="21"/>
              </w:rPr>
            </w:pPr>
            <w:r>
              <w:rPr>
                <w:rFonts w:hint="eastAsia" w:cs="仿宋_GB2312" w:asciiTheme="minorEastAsia" w:hAnsiTheme="minorEastAsia"/>
                <w:b/>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81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177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智能感知教室-主控制端</w:t>
            </w:r>
          </w:p>
        </w:tc>
        <w:tc>
          <w:tcPr>
            <w:tcW w:w="7003" w:type="dxa"/>
            <w:vAlign w:val="center"/>
          </w:tcPr>
          <w:p>
            <w:pPr>
              <w:keepNext w:val="0"/>
              <w:keepLines w:val="0"/>
              <w:widowControl/>
              <w:suppressLineNumbers w:val="0"/>
              <w:jc w:val="left"/>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华为M6平板电脑10.8英寸2019新款大屏安卓超薄游戏全网通二合一M5青春版10寸ipad官方旗舰店</w:t>
            </w:r>
            <w:r>
              <w:rPr>
                <w:rFonts w:hint="eastAsia" w:ascii="宋体" w:hAnsi="宋体" w:cs="宋体"/>
                <w:i w:val="0"/>
                <w:color w:val="000000"/>
                <w:kern w:val="0"/>
                <w:sz w:val="22"/>
                <w:szCs w:val="22"/>
                <w:u w:val="none"/>
                <w:lang w:val="en-US" w:eastAsia="zh-CN" w:bidi="ar"/>
              </w:rPr>
              <w:t>，接入系统，涵盖辅助设备及必要配件。</w:t>
            </w:r>
          </w:p>
        </w:tc>
        <w:tc>
          <w:tcPr>
            <w:tcW w:w="83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81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p>
        </w:tc>
        <w:tc>
          <w:tcPr>
            <w:tcW w:w="177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智能感知教室-移动4G终端</w:t>
            </w:r>
          </w:p>
        </w:tc>
        <w:tc>
          <w:tcPr>
            <w:tcW w:w="7003"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Huawei/华为 Mate 20 pro全面屏mate305G官方20x</w:t>
            </w:r>
            <w:r>
              <w:rPr>
                <w:rFonts w:hint="eastAsia" w:ascii="宋体" w:hAnsi="宋体" w:cs="宋体"/>
                <w:i w:val="0"/>
                <w:color w:val="000000"/>
                <w:kern w:val="0"/>
                <w:sz w:val="22"/>
                <w:szCs w:val="22"/>
                <w:u w:val="none"/>
                <w:lang w:val="en-US" w:eastAsia="zh-CN" w:bidi="ar"/>
              </w:rPr>
              <w:t>，接入系统，涵盖辅助设备及必要配件。</w:t>
            </w:r>
          </w:p>
        </w:tc>
        <w:tc>
          <w:tcPr>
            <w:tcW w:w="83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81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w:t>
            </w:r>
          </w:p>
        </w:tc>
        <w:tc>
          <w:tcPr>
            <w:tcW w:w="177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华为智慧屏65吋教育，4K超高清全面屏液晶座装版电视</w:t>
            </w:r>
          </w:p>
        </w:tc>
        <w:tc>
          <w:tcPr>
            <w:tcW w:w="7003"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华为智慧屏65吋教育，4K超高清全面屏液晶座装版电视</w:t>
            </w:r>
            <w:r>
              <w:rPr>
                <w:rFonts w:hint="eastAsia" w:ascii="宋体" w:hAnsi="宋体" w:cs="宋体"/>
                <w:i w:val="0"/>
                <w:color w:val="000000"/>
                <w:kern w:val="0"/>
                <w:sz w:val="22"/>
                <w:szCs w:val="22"/>
                <w:u w:val="none"/>
                <w:lang w:val="en-US" w:eastAsia="zh-CN" w:bidi="ar"/>
              </w:rPr>
              <w:t>，接入系统，涵盖辅助设备及必要配件。</w:t>
            </w:r>
          </w:p>
        </w:tc>
        <w:tc>
          <w:tcPr>
            <w:tcW w:w="83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81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w:t>
            </w:r>
          </w:p>
        </w:tc>
        <w:tc>
          <w:tcPr>
            <w:tcW w:w="177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智能感知教室-空气清新器</w:t>
            </w:r>
          </w:p>
        </w:tc>
        <w:tc>
          <w:tcPr>
            <w:tcW w:w="7003"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华为智选生态链产品全效空气净化器</w:t>
            </w:r>
            <w:r>
              <w:rPr>
                <w:rFonts w:hint="default" w:ascii="宋体" w:hAnsi="宋体" w:eastAsia="宋体" w:cs="宋体"/>
                <w:i w:val="0"/>
                <w:color w:val="000000"/>
                <w:kern w:val="0"/>
                <w:sz w:val="22"/>
                <w:szCs w:val="22"/>
                <w:u w:val="none"/>
                <w:lang w:val="en-US" w:eastAsia="zh-CN" w:bidi="ar"/>
              </w:rPr>
              <w:t>720</w:t>
            </w:r>
            <w:r>
              <w:rPr>
                <w:rFonts w:hint="eastAsia" w:ascii="宋体" w:hAnsi="宋体" w:eastAsia="宋体" w:cs="宋体"/>
                <w:i w:val="0"/>
                <w:color w:val="000000"/>
                <w:kern w:val="0"/>
                <w:sz w:val="22"/>
                <w:szCs w:val="22"/>
                <w:u w:val="none"/>
                <w:lang w:val="en-US" w:eastAsia="zh-CN" w:bidi="ar"/>
              </w:rPr>
              <w:t>家用办公室除甲醛灰尘雾霾</w:t>
            </w:r>
            <w:r>
              <w:rPr>
                <w:rFonts w:hint="default" w:ascii="宋体" w:hAnsi="宋体" w:eastAsia="宋体" w:cs="宋体"/>
                <w:i w:val="0"/>
                <w:color w:val="000000"/>
                <w:kern w:val="0"/>
                <w:sz w:val="22"/>
                <w:szCs w:val="22"/>
                <w:u w:val="none"/>
                <w:lang w:val="en-US" w:eastAsia="zh-CN" w:bidi="ar"/>
              </w:rPr>
              <w:t>PM2.5</w:t>
            </w:r>
            <w:r>
              <w:rPr>
                <w:rFonts w:hint="eastAsia" w:ascii="宋体" w:hAnsi="宋体" w:eastAsia="宋体" w:cs="宋体"/>
                <w:i w:val="0"/>
                <w:color w:val="000000"/>
                <w:kern w:val="0"/>
                <w:sz w:val="22"/>
                <w:szCs w:val="22"/>
                <w:u w:val="none"/>
                <w:lang w:val="en-US" w:eastAsia="zh-CN" w:bidi="ar"/>
              </w:rPr>
              <w:t>二手烟</w:t>
            </w:r>
            <w:r>
              <w:rPr>
                <w:rFonts w:hint="default" w:ascii="宋体" w:hAnsi="宋体" w:eastAsia="宋体" w:cs="宋体"/>
                <w:i w:val="0"/>
                <w:color w:val="000000"/>
                <w:kern w:val="0"/>
                <w:sz w:val="22"/>
                <w:szCs w:val="22"/>
                <w:u w:val="none"/>
                <w:lang w:val="en-US" w:eastAsia="zh-CN" w:bidi="ar"/>
              </w:rPr>
              <w:t xml:space="preserve"> </w:t>
            </w:r>
            <w:r>
              <w:rPr>
                <w:rFonts w:hint="eastAsia" w:ascii="宋体" w:hAnsi="宋体" w:eastAsia="宋体" w:cs="宋体"/>
                <w:i w:val="0"/>
                <w:color w:val="000000"/>
                <w:kern w:val="0"/>
                <w:sz w:val="22"/>
                <w:szCs w:val="22"/>
                <w:u w:val="none"/>
                <w:lang w:val="en-US" w:eastAsia="zh-CN" w:bidi="ar"/>
              </w:rPr>
              <w:t>华为智选全效空气净化器（内附滤芯）</w:t>
            </w:r>
            <w:r>
              <w:rPr>
                <w:rFonts w:hint="default" w:ascii="宋体" w:hAnsi="宋体" w:eastAsia="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滤芯</w:t>
            </w:r>
            <w:r>
              <w:rPr>
                <w:rFonts w:hint="eastAsia" w:ascii="宋体" w:hAnsi="宋体" w:cs="宋体"/>
                <w:i w:val="0"/>
                <w:color w:val="000000"/>
                <w:kern w:val="0"/>
                <w:sz w:val="22"/>
                <w:szCs w:val="22"/>
                <w:u w:val="none"/>
                <w:lang w:val="en-US" w:eastAsia="zh-CN" w:bidi="ar"/>
              </w:rPr>
              <w:t>，接入系统，涵盖辅助设备及必要配件。</w:t>
            </w:r>
          </w:p>
        </w:tc>
        <w:tc>
          <w:tcPr>
            <w:tcW w:w="83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81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w:t>
            </w:r>
          </w:p>
        </w:tc>
        <w:tc>
          <w:tcPr>
            <w:tcW w:w="177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智能感知教室-人体传感器+门窗防盗传感器+温湿度传感器</w:t>
            </w:r>
          </w:p>
        </w:tc>
        <w:tc>
          <w:tcPr>
            <w:tcW w:w="7003"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华为</w:t>
            </w:r>
            <w:r>
              <w:rPr>
                <w:rFonts w:hint="default" w:ascii="宋体" w:hAnsi="宋体" w:eastAsia="宋体" w:cs="宋体"/>
                <w:i w:val="0"/>
                <w:color w:val="000000"/>
                <w:kern w:val="0"/>
                <w:sz w:val="22"/>
                <w:szCs w:val="22"/>
                <w:u w:val="none"/>
                <w:lang w:val="en-US" w:eastAsia="zh-CN" w:bidi="ar"/>
              </w:rPr>
              <w:t xml:space="preserve"> HUAWEI </w:t>
            </w:r>
            <w:r>
              <w:rPr>
                <w:rFonts w:hint="eastAsia" w:ascii="宋体" w:hAnsi="宋体" w:eastAsia="宋体" w:cs="宋体"/>
                <w:i w:val="0"/>
                <w:color w:val="000000"/>
                <w:kern w:val="0"/>
                <w:sz w:val="22"/>
                <w:szCs w:val="22"/>
                <w:u w:val="none"/>
                <w:lang w:val="en-US" w:eastAsia="zh-CN" w:bidi="ar"/>
              </w:rPr>
              <w:t>华为智选生态产品</w:t>
            </w:r>
            <w:r>
              <w:rPr>
                <w:rFonts w:hint="default" w:ascii="宋体" w:hAnsi="宋体" w:eastAsia="宋体" w:cs="宋体"/>
                <w:i w:val="0"/>
                <w:color w:val="000000"/>
                <w:kern w:val="0"/>
                <w:sz w:val="22"/>
                <w:szCs w:val="22"/>
                <w:u w:val="none"/>
                <w:lang w:val="en-US" w:eastAsia="zh-CN" w:bidi="ar"/>
              </w:rPr>
              <w:t xml:space="preserve"> </w:t>
            </w:r>
            <w:r>
              <w:rPr>
                <w:rFonts w:hint="eastAsia" w:ascii="宋体" w:hAnsi="宋体" w:eastAsia="宋体" w:cs="宋体"/>
                <w:i w:val="0"/>
                <w:color w:val="000000"/>
                <w:kern w:val="0"/>
                <w:sz w:val="22"/>
                <w:szCs w:val="22"/>
                <w:u w:val="none"/>
                <w:lang w:val="en-US" w:eastAsia="zh-CN" w:bidi="ar"/>
              </w:rPr>
              <w:t>豪恩智能安防家庭套装（多功能网关</w:t>
            </w:r>
            <w:r>
              <w:rPr>
                <w:rFonts w:hint="default" w:ascii="宋体" w:hAnsi="宋体" w:eastAsia="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人体传感器</w:t>
            </w:r>
            <w:r>
              <w:rPr>
                <w:rFonts w:hint="default" w:ascii="宋体" w:hAnsi="宋体" w:eastAsia="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门窗传感器</w:t>
            </w:r>
            <w:r>
              <w:rPr>
                <w:rFonts w:hint="default" w:ascii="宋体" w:hAnsi="宋体" w:eastAsia="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温湿度传感器）</w:t>
            </w:r>
            <w:r>
              <w:rPr>
                <w:rFonts w:hint="eastAsia" w:ascii="宋体" w:hAnsi="宋体" w:cs="宋体"/>
                <w:i w:val="0"/>
                <w:color w:val="000000"/>
                <w:kern w:val="0"/>
                <w:sz w:val="22"/>
                <w:szCs w:val="22"/>
                <w:u w:val="none"/>
                <w:lang w:val="en-US" w:eastAsia="zh-CN" w:bidi="ar"/>
              </w:rPr>
              <w:t>，接入系统，涵盖辅助设备及必要配件。</w:t>
            </w:r>
          </w:p>
        </w:tc>
        <w:tc>
          <w:tcPr>
            <w:tcW w:w="83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81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w:t>
            </w:r>
          </w:p>
        </w:tc>
        <w:tc>
          <w:tcPr>
            <w:tcW w:w="177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智能感知教室-电子门禁系统+防盗门</w:t>
            </w:r>
          </w:p>
        </w:tc>
        <w:tc>
          <w:tcPr>
            <w:tcW w:w="7003"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PINTOS品多H1智能锁 经典黑（支持HUAWEI HiLink）</w:t>
            </w:r>
            <w:r>
              <w:rPr>
                <w:rFonts w:hint="eastAsia" w:ascii="宋体" w:hAnsi="宋体" w:cs="宋体"/>
                <w:i w:val="0"/>
                <w:color w:val="000000"/>
                <w:kern w:val="0"/>
                <w:sz w:val="22"/>
                <w:szCs w:val="22"/>
                <w:u w:val="none"/>
                <w:lang w:val="en-US" w:eastAsia="zh-CN" w:bidi="ar"/>
              </w:rPr>
              <w:t>，接入系统，涵盖辅助设备及必要配件。</w:t>
            </w:r>
          </w:p>
        </w:tc>
        <w:tc>
          <w:tcPr>
            <w:tcW w:w="83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81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w:t>
            </w:r>
          </w:p>
        </w:tc>
        <w:tc>
          <w:tcPr>
            <w:tcW w:w="177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智能感知教室-无线投影</w:t>
            </w:r>
          </w:p>
        </w:tc>
        <w:tc>
          <w:tcPr>
            <w:tcW w:w="7003"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无屏电视New Z4极光 香槟金（支持HUAWEI HiLink）</w:t>
            </w:r>
            <w:r>
              <w:rPr>
                <w:rFonts w:hint="eastAsia" w:ascii="宋体" w:hAnsi="宋体" w:cs="宋体"/>
                <w:i w:val="0"/>
                <w:color w:val="000000"/>
                <w:kern w:val="0"/>
                <w:sz w:val="22"/>
                <w:szCs w:val="22"/>
                <w:u w:val="none"/>
                <w:lang w:val="en-US" w:eastAsia="zh-CN" w:bidi="ar"/>
              </w:rPr>
              <w:t>，接入系统，涵盖辅助设备及必要配件。</w:t>
            </w:r>
          </w:p>
        </w:tc>
        <w:tc>
          <w:tcPr>
            <w:tcW w:w="83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81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8</w:t>
            </w:r>
          </w:p>
        </w:tc>
        <w:tc>
          <w:tcPr>
            <w:tcW w:w="177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智能感知教室-语音电动窗帘</w:t>
            </w:r>
          </w:p>
        </w:tc>
        <w:tc>
          <w:tcPr>
            <w:tcW w:w="7003"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杜亚（DOOYA）智能窗帘DH3 电机（含遥控器）+3米内直轨+测量安装服务（支持HUAWEI HiLink）</w:t>
            </w:r>
            <w:r>
              <w:rPr>
                <w:rFonts w:hint="eastAsia" w:ascii="宋体" w:hAnsi="宋体" w:cs="宋体"/>
                <w:i w:val="0"/>
                <w:color w:val="000000"/>
                <w:kern w:val="0"/>
                <w:sz w:val="22"/>
                <w:szCs w:val="22"/>
                <w:u w:val="none"/>
                <w:lang w:val="en-US" w:eastAsia="zh-CN" w:bidi="ar"/>
              </w:rPr>
              <w:t>，接入系统，涵盖辅助设备及必要配件。</w:t>
            </w:r>
          </w:p>
        </w:tc>
        <w:tc>
          <w:tcPr>
            <w:tcW w:w="83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81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9</w:t>
            </w:r>
          </w:p>
        </w:tc>
        <w:tc>
          <w:tcPr>
            <w:tcW w:w="177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智能感知教室-Ai音箱</w:t>
            </w:r>
          </w:p>
        </w:tc>
        <w:tc>
          <w:tcPr>
            <w:tcW w:w="7003"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HUAWEI Sound X 智能音箱（星空之夜）帝瓦雷60W双低音炮 Hi-Res无损音质 </w:t>
            </w:r>
            <w:r>
              <w:rPr>
                <w:rFonts w:hint="eastAsia" w:ascii="宋体" w:hAnsi="宋体" w:cs="宋体"/>
                <w:i w:val="0"/>
                <w:color w:val="000000"/>
                <w:kern w:val="0"/>
                <w:sz w:val="22"/>
                <w:szCs w:val="22"/>
                <w:u w:val="none"/>
                <w:lang w:val="en-US" w:eastAsia="zh-CN" w:bidi="ar"/>
              </w:rPr>
              <w:t>，接入系统，涵盖辅助设备及必要配件。</w:t>
            </w:r>
          </w:p>
        </w:tc>
        <w:tc>
          <w:tcPr>
            <w:tcW w:w="83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81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w:t>
            </w:r>
          </w:p>
        </w:tc>
        <w:tc>
          <w:tcPr>
            <w:tcW w:w="177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智能感知教室-湿度调节</w:t>
            </w:r>
          </w:p>
        </w:tc>
        <w:tc>
          <w:tcPr>
            <w:tcW w:w="7003"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小熊智能加湿器JSQ-E40P3 白色（支持HUAWEI HiLink）</w:t>
            </w:r>
            <w:r>
              <w:rPr>
                <w:rFonts w:hint="eastAsia" w:ascii="宋体" w:hAnsi="宋体" w:cs="宋体"/>
                <w:i w:val="0"/>
                <w:color w:val="000000"/>
                <w:kern w:val="0"/>
                <w:sz w:val="22"/>
                <w:szCs w:val="22"/>
                <w:u w:val="none"/>
                <w:lang w:val="en-US" w:eastAsia="zh-CN" w:bidi="ar"/>
              </w:rPr>
              <w:t>，接入系统，涵盖辅助设备及必要配件。</w:t>
            </w:r>
          </w:p>
        </w:tc>
        <w:tc>
          <w:tcPr>
            <w:tcW w:w="83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81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11</w:t>
            </w:r>
          </w:p>
        </w:tc>
        <w:tc>
          <w:tcPr>
            <w:tcW w:w="177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学生桌椅</w:t>
            </w:r>
          </w:p>
        </w:tc>
        <w:tc>
          <w:tcPr>
            <w:tcW w:w="7003"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创圣办公桌椅组合桌电脑桌屏风办公桌工位，八人位(含椅)</w:t>
            </w:r>
            <w:r>
              <w:rPr>
                <w:rFonts w:hint="eastAsia" w:ascii="宋体" w:hAnsi="宋体" w:cs="宋体"/>
                <w:i w:val="0"/>
                <w:color w:val="000000"/>
                <w:kern w:val="0"/>
                <w:sz w:val="22"/>
                <w:szCs w:val="22"/>
                <w:u w:val="none"/>
                <w:lang w:val="en-US" w:eastAsia="zh-CN" w:bidi="ar"/>
              </w:rPr>
              <w:t>，接入系统，涵盖辅助设备及必要配件。</w:t>
            </w:r>
          </w:p>
        </w:tc>
        <w:tc>
          <w:tcPr>
            <w:tcW w:w="83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81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12</w:t>
            </w:r>
          </w:p>
        </w:tc>
        <w:tc>
          <w:tcPr>
            <w:tcW w:w="177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长春净月潭景区AI感知体验区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2*6米</w:t>
            </w:r>
          </w:p>
        </w:tc>
        <w:tc>
          <w:tcPr>
            <w:tcW w:w="7003"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智能景区沙盘（带防尘罩），接入系统，涵盖辅助设备及必要配件。</w:t>
            </w:r>
          </w:p>
        </w:tc>
        <w:tc>
          <w:tcPr>
            <w:tcW w:w="83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81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w:t>
            </w:r>
          </w:p>
        </w:tc>
        <w:tc>
          <w:tcPr>
            <w:tcW w:w="177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智能感知教室-灯光感知</w:t>
            </w:r>
          </w:p>
        </w:tc>
        <w:tc>
          <w:tcPr>
            <w:tcW w:w="7003"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定制，接入系统，涵盖辅助设备及必要配件。原装主控板：下载接口配件，控制扩展板无缝兼容方案。供电单元:涉及运放电源供电的理解，双极性信号的处理，电荷泵型反压芯片的应用；触摸板单元：涉及电容触摸按键的测量及原理，G2系列单片机IO内部集成RC振荡电路的振荡频率的测量，施密特反相器构成的多谐振荡器的原理与应用；I2C扩展IO单元：涉及I2C原理的学习及应用，串行转并行的原理及应用，IO扩展芯片的原理及应用；机械按键及LED灯柱：涉及扩展IO口的应用，按键及LED 的控制实验；PWM及滤波器单元：涉及SPWM的原理及应用，filter pro软件的学习及应用，滤波器的设计与应用。定时器产生PWM的原理及应用；预留扩展接口兼容学校已有功能实验模块：扩展</w:t>
            </w:r>
            <w:r>
              <w:rPr>
                <w:rFonts w:hint="eastAsia" w:ascii="宋体" w:hAnsi="宋体" w:eastAsia="宋体" w:cs="宋体"/>
                <w:i w:val="0"/>
                <w:color w:val="000000"/>
                <w:kern w:val="0"/>
                <w:sz w:val="22"/>
                <w:szCs w:val="22"/>
                <w:u w:val="none"/>
                <w:lang w:val="zh-CN" w:eastAsia="zh-CN" w:bidi="ar"/>
              </w:rPr>
              <w:t>LCD显示单元：涉及128段液晶显示的原理及应用，液晶驱动控制器的原理及应用。实验时可配合其他单元实现显示，控制，存储等功能；双极性信号采样单元：涉及电阻偏置网络的原理及应用，双极性信号的采样原理及实现；Slope ADC单元：涉及模拟比较器的原理及应用，slope 积分型模数转换器的原理及应用，拨盘电位器的应用，实验可配合LCD和LED灯柱显示；TF卡单元：涉及SPI通信协议原理的应用与实现，主流存储方法的学习与应用，SD卡原理的理解与应用；DAC单元:涉及基于DDS的任意波形发生器AWG的原理及应用，直接数字式频率合成的原理及应用，SPI协议DAC芯片的原理及应用；音频功放单元：涉及音频功率放大器的原理及应用，单片机读取数字音频信号，无源蜂鸣器充当喇叭的应用；</w:t>
            </w:r>
          </w:p>
        </w:tc>
        <w:tc>
          <w:tcPr>
            <w:tcW w:w="83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81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14</w:t>
            </w:r>
          </w:p>
        </w:tc>
        <w:tc>
          <w:tcPr>
            <w:tcW w:w="177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智能感知教室-人休红外感知</w:t>
            </w:r>
          </w:p>
        </w:tc>
        <w:tc>
          <w:tcPr>
            <w:tcW w:w="7003"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定制</w:t>
            </w:r>
            <w:r>
              <w:rPr>
                <w:rFonts w:hint="eastAsia" w:ascii="宋体" w:hAnsi="宋体" w:cs="宋体"/>
                <w:i w:val="0"/>
                <w:color w:val="000000"/>
                <w:kern w:val="0"/>
                <w:sz w:val="22"/>
                <w:szCs w:val="22"/>
                <w:u w:val="none"/>
                <w:lang w:val="en-US" w:eastAsia="zh-CN" w:bidi="ar"/>
              </w:rPr>
              <w:t>，接入系统，涵盖辅助设备及必要配件。</w:t>
            </w:r>
          </w:p>
        </w:tc>
        <w:tc>
          <w:tcPr>
            <w:tcW w:w="83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81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15</w:t>
            </w:r>
          </w:p>
        </w:tc>
        <w:tc>
          <w:tcPr>
            <w:tcW w:w="177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智能感知教室-烟雾感知</w:t>
            </w:r>
          </w:p>
        </w:tc>
        <w:tc>
          <w:tcPr>
            <w:tcW w:w="7003"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定制</w:t>
            </w:r>
            <w:r>
              <w:rPr>
                <w:rFonts w:hint="eastAsia" w:ascii="宋体" w:hAnsi="宋体" w:cs="宋体"/>
                <w:i w:val="0"/>
                <w:color w:val="000000"/>
                <w:kern w:val="0"/>
                <w:sz w:val="22"/>
                <w:szCs w:val="22"/>
                <w:u w:val="none"/>
                <w:lang w:val="en-US" w:eastAsia="zh-CN" w:bidi="ar"/>
              </w:rPr>
              <w:t>，接入系统，涵盖辅助设备及必要配件。</w:t>
            </w:r>
          </w:p>
        </w:tc>
        <w:tc>
          <w:tcPr>
            <w:tcW w:w="83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81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16</w:t>
            </w:r>
          </w:p>
        </w:tc>
        <w:tc>
          <w:tcPr>
            <w:tcW w:w="177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智能感知教室-漏水感知</w:t>
            </w:r>
          </w:p>
        </w:tc>
        <w:tc>
          <w:tcPr>
            <w:tcW w:w="7003"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定制</w:t>
            </w:r>
            <w:r>
              <w:rPr>
                <w:rFonts w:hint="eastAsia" w:ascii="宋体" w:hAnsi="宋体" w:cs="宋体"/>
                <w:i w:val="0"/>
                <w:color w:val="000000"/>
                <w:kern w:val="0"/>
                <w:sz w:val="22"/>
                <w:szCs w:val="22"/>
                <w:u w:val="none"/>
                <w:lang w:val="en-US" w:eastAsia="zh-CN" w:bidi="ar"/>
              </w:rPr>
              <w:t>，接入系统，涵盖辅助设备及必要配件。</w:t>
            </w:r>
          </w:p>
        </w:tc>
        <w:tc>
          <w:tcPr>
            <w:tcW w:w="83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81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17</w:t>
            </w:r>
          </w:p>
        </w:tc>
        <w:tc>
          <w:tcPr>
            <w:tcW w:w="177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智能感知教室-温度感知</w:t>
            </w:r>
          </w:p>
        </w:tc>
        <w:tc>
          <w:tcPr>
            <w:tcW w:w="7003"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定制</w:t>
            </w:r>
            <w:r>
              <w:rPr>
                <w:rFonts w:hint="eastAsia" w:ascii="宋体" w:hAnsi="宋体" w:cs="宋体"/>
                <w:i w:val="0"/>
                <w:color w:val="000000"/>
                <w:kern w:val="0"/>
                <w:sz w:val="22"/>
                <w:szCs w:val="22"/>
                <w:u w:val="none"/>
                <w:lang w:val="en-US" w:eastAsia="zh-CN" w:bidi="ar"/>
              </w:rPr>
              <w:t>，接入系统，涵盖辅助设备及必要配件。</w:t>
            </w:r>
          </w:p>
        </w:tc>
        <w:tc>
          <w:tcPr>
            <w:tcW w:w="83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81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18</w:t>
            </w:r>
          </w:p>
        </w:tc>
        <w:tc>
          <w:tcPr>
            <w:tcW w:w="177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路由器</w:t>
            </w:r>
          </w:p>
        </w:tc>
        <w:tc>
          <w:tcPr>
            <w:tcW w:w="7003"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华为随行WiFi 2 Pro（黑金色）</w:t>
            </w:r>
            <w:r>
              <w:rPr>
                <w:rFonts w:hint="eastAsia" w:ascii="宋体" w:hAnsi="宋体" w:cs="宋体"/>
                <w:i w:val="0"/>
                <w:color w:val="000000"/>
                <w:kern w:val="0"/>
                <w:sz w:val="22"/>
                <w:szCs w:val="22"/>
                <w:u w:val="none"/>
                <w:lang w:val="en-US" w:eastAsia="zh-CN" w:bidi="ar"/>
              </w:rPr>
              <w:t>，接入系统，涵盖辅助设备及必要配件。</w:t>
            </w:r>
          </w:p>
        </w:tc>
        <w:tc>
          <w:tcPr>
            <w:tcW w:w="83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81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19</w:t>
            </w:r>
          </w:p>
        </w:tc>
        <w:tc>
          <w:tcPr>
            <w:tcW w:w="177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智能感知教室-移动服务器计算机</w:t>
            </w:r>
          </w:p>
        </w:tc>
        <w:tc>
          <w:tcPr>
            <w:tcW w:w="7003"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华为(HUAWEI)MateBook X Pro 2019款 第三方Linux版 13.9英寸全面屏轻薄笔记本电脑(i7-8565U 8+512GB 3K) 灰</w:t>
            </w:r>
            <w:r>
              <w:rPr>
                <w:rFonts w:hint="eastAsia" w:ascii="宋体" w:hAnsi="宋体" w:cs="宋体"/>
                <w:i w:val="0"/>
                <w:color w:val="000000"/>
                <w:kern w:val="0"/>
                <w:sz w:val="22"/>
                <w:szCs w:val="22"/>
                <w:u w:val="none"/>
                <w:lang w:val="en-US" w:eastAsia="zh-CN" w:bidi="ar"/>
              </w:rPr>
              <w:t>，接入系统，涵盖辅助设备及必要配件。</w:t>
            </w:r>
          </w:p>
        </w:tc>
        <w:tc>
          <w:tcPr>
            <w:tcW w:w="83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81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w:t>
            </w:r>
          </w:p>
        </w:tc>
        <w:tc>
          <w:tcPr>
            <w:tcW w:w="177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灯</w:t>
            </w:r>
          </w:p>
        </w:tc>
        <w:tc>
          <w:tcPr>
            <w:tcW w:w="7003"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三思全彩灯泡（白色）（支持HUAWEI HiLink）</w:t>
            </w:r>
          </w:p>
        </w:tc>
        <w:tc>
          <w:tcPr>
            <w:tcW w:w="83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81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w:t>
            </w:r>
          </w:p>
        </w:tc>
        <w:tc>
          <w:tcPr>
            <w:tcW w:w="177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AI灯箱</w:t>
            </w:r>
          </w:p>
        </w:tc>
        <w:tc>
          <w:tcPr>
            <w:tcW w:w="7003"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定制</w:t>
            </w:r>
            <w:r>
              <w:rPr>
                <w:rFonts w:hint="eastAsia" w:ascii="宋体" w:hAnsi="宋体" w:cs="宋体"/>
                <w:i w:val="0"/>
                <w:color w:val="000000"/>
                <w:kern w:val="0"/>
                <w:sz w:val="22"/>
                <w:szCs w:val="22"/>
                <w:u w:val="none"/>
                <w:lang w:val="en-US" w:eastAsia="zh-CN" w:bidi="ar"/>
              </w:rPr>
              <w:t>，接入系统，涵盖辅助设备及必要配件。</w:t>
            </w:r>
          </w:p>
        </w:tc>
        <w:tc>
          <w:tcPr>
            <w:tcW w:w="83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81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w:t>
            </w:r>
          </w:p>
        </w:tc>
        <w:tc>
          <w:tcPr>
            <w:tcW w:w="177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六边桌椅，百度俱乐部使用</w:t>
            </w:r>
          </w:p>
        </w:tc>
        <w:tc>
          <w:tcPr>
            <w:tcW w:w="7003"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定制</w:t>
            </w:r>
            <w:r>
              <w:rPr>
                <w:rFonts w:hint="eastAsia" w:ascii="宋体" w:hAnsi="宋体" w:cs="宋体"/>
                <w:i w:val="0"/>
                <w:color w:val="000000"/>
                <w:kern w:val="0"/>
                <w:sz w:val="22"/>
                <w:szCs w:val="22"/>
                <w:u w:val="none"/>
                <w:lang w:val="en-US" w:eastAsia="zh-CN" w:bidi="ar"/>
              </w:rPr>
              <w:t>，接入系统，涵盖辅助设备及必要配件。</w:t>
            </w:r>
          </w:p>
        </w:tc>
        <w:tc>
          <w:tcPr>
            <w:tcW w:w="83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81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23</w:t>
            </w:r>
          </w:p>
        </w:tc>
        <w:tc>
          <w:tcPr>
            <w:tcW w:w="177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七星虫Scratch3.0编程mixly套件S1图形arduino开发板学习板套件</w:t>
            </w:r>
          </w:p>
        </w:tc>
        <w:tc>
          <w:tcPr>
            <w:tcW w:w="7003" w:type="dxa"/>
            <w:vAlign w:val="center"/>
          </w:tcPr>
          <w:p>
            <w:pPr>
              <w:keepNext w:val="0"/>
              <w:keepLines w:val="0"/>
              <w:widowControl/>
              <w:suppressLineNumbers w:val="0"/>
              <w:jc w:val="left"/>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七星虫S3增强版套件</w:t>
            </w:r>
            <w:r>
              <w:rPr>
                <w:rFonts w:hint="eastAsia" w:ascii="宋体" w:hAnsi="宋体" w:cs="宋体"/>
                <w:i w:val="0"/>
                <w:color w:val="000000"/>
                <w:kern w:val="0"/>
                <w:sz w:val="22"/>
                <w:szCs w:val="22"/>
                <w:u w:val="none"/>
                <w:lang w:val="en-US" w:eastAsia="zh-CN" w:bidi="ar"/>
              </w:rPr>
              <w:t>，接入系统，涵盖辅助设备及必要配件，提供教学实训精选案例，课程设计，竞赛实训相关案例说明方案。</w:t>
            </w:r>
          </w:p>
        </w:tc>
        <w:tc>
          <w:tcPr>
            <w:tcW w:w="83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81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24</w:t>
            </w:r>
          </w:p>
        </w:tc>
        <w:tc>
          <w:tcPr>
            <w:tcW w:w="177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esp8266wifi开发板</w:t>
            </w:r>
          </w:p>
        </w:tc>
        <w:tc>
          <w:tcPr>
            <w:tcW w:w="7003"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esp8266wifi开发板</w:t>
            </w:r>
            <w:r>
              <w:rPr>
                <w:rFonts w:hint="eastAsia" w:ascii="宋体" w:hAnsi="宋体" w:cs="宋体"/>
                <w:i w:val="0"/>
                <w:color w:val="000000"/>
                <w:kern w:val="0"/>
                <w:sz w:val="22"/>
                <w:szCs w:val="22"/>
                <w:u w:val="none"/>
                <w:lang w:val="en-US" w:eastAsia="zh-CN" w:bidi="ar"/>
              </w:rPr>
              <w:t>，接入系统，涵盖辅助设备及必要配件，提供教学实训精选案例，课程设计，竞赛实训相关案例说明方案。</w:t>
            </w:r>
          </w:p>
        </w:tc>
        <w:tc>
          <w:tcPr>
            <w:tcW w:w="83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81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25</w:t>
            </w:r>
          </w:p>
        </w:tc>
        <w:tc>
          <w:tcPr>
            <w:tcW w:w="177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arduino开发板</w:t>
            </w:r>
          </w:p>
        </w:tc>
        <w:tc>
          <w:tcPr>
            <w:tcW w:w="7003"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arduino开发板</w:t>
            </w:r>
            <w:r>
              <w:rPr>
                <w:rFonts w:hint="eastAsia" w:ascii="宋体" w:hAnsi="宋体" w:cs="宋体"/>
                <w:i w:val="0"/>
                <w:color w:val="000000"/>
                <w:kern w:val="0"/>
                <w:sz w:val="22"/>
                <w:szCs w:val="22"/>
                <w:u w:val="none"/>
                <w:lang w:val="en-US" w:eastAsia="zh-CN" w:bidi="ar"/>
              </w:rPr>
              <w:t>，接入系统，涵盖辅助设备及必要配件，提供教学实训精选案例，课程设计，竞赛实训相关案例说明方案。</w:t>
            </w:r>
          </w:p>
        </w:tc>
        <w:tc>
          <w:tcPr>
            <w:tcW w:w="83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81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26</w:t>
            </w:r>
          </w:p>
        </w:tc>
        <w:tc>
          <w:tcPr>
            <w:tcW w:w="177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stc89c52开发板</w:t>
            </w:r>
          </w:p>
        </w:tc>
        <w:tc>
          <w:tcPr>
            <w:tcW w:w="7003"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stc89c52开发板</w:t>
            </w:r>
            <w:r>
              <w:rPr>
                <w:rFonts w:hint="eastAsia" w:ascii="宋体" w:hAnsi="宋体" w:cs="宋体"/>
                <w:i w:val="0"/>
                <w:color w:val="000000"/>
                <w:kern w:val="0"/>
                <w:sz w:val="22"/>
                <w:szCs w:val="22"/>
                <w:u w:val="none"/>
                <w:lang w:val="en-US" w:eastAsia="zh-CN" w:bidi="ar"/>
              </w:rPr>
              <w:t>，接入系统，涵盖辅助设备及必要配件，提供教学实训精选案例，课程设计，竞赛实训相关案例说明方案。</w:t>
            </w:r>
          </w:p>
        </w:tc>
        <w:tc>
          <w:tcPr>
            <w:tcW w:w="83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81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27</w:t>
            </w:r>
          </w:p>
        </w:tc>
        <w:tc>
          <w:tcPr>
            <w:tcW w:w="177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树梅派开发板</w:t>
            </w:r>
          </w:p>
        </w:tc>
        <w:tc>
          <w:tcPr>
            <w:tcW w:w="7003"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树梅派开发板</w:t>
            </w:r>
            <w:r>
              <w:rPr>
                <w:rFonts w:hint="eastAsia" w:ascii="宋体" w:hAnsi="宋体" w:cs="宋体"/>
                <w:i w:val="0"/>
                <w:color w:val="000000"/>
                <w:kern w:val="0"/>
                <w:sz w:val="22"/>
                <w:szCs w:val="22"/>
                <w:u w:val="none"/>
                <w:lang w:val="en-US" w:eastAsia="zh-CN" w:bidi="ar"/>
              </w:rPr>
              <w:t>，接入系统，涵盖辅助设备及必要配件，提供教学实训精选案例，课程设计，竞赛实训相关案例说明方案。</w:t>
            </w:r>
          </w:p>
        </w:tc>
        <w:tc>
          <w:tcPr>
            <w:tcW w:w="83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81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28</w:t>
            </w:r>
          </w:p>
        </w:tc>
        <w:tc>
          <w:tcPr>
            <w:tcW w:w="177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蓝牙hc05模块</w:t>
            </w:r>
          </w:p>
        </w:tc>
        <w:tc>
          <w:tcPr>
            <w:tcW w:w="7003"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蓝牙hc05模块</w:t>
            </w:r>
            <w:r>
              <w:rPr>
                <w:rFonts w:hint="eastAsia" w:ascii="宋体" w:hAnsi="宋体" w:cs="宋体"/>
                <w:i w:val="0"/>
                <w:color w:val="000000"/>
                <w:kern w:val="0"/>
                <w:sz w:val="22"/>
                <w:szCs w:val="22"/>
                <w:u w:val="none"/>
                <w:lang w:val="en-US" w:eastAsia="zh-CN" w:bidi="ar"/>
              </w:rPr>
              <w:t>，接入系统，涵盖辅助设备及必要配件，提供教学实训精选案例，课程设计，竞赛实训相关案例说明方案。</w:t>
            </w:r>
          </w:p>
        </w:tc>
        <w:tc>
          <w:tcPr>
            <w:tcW w:w="83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81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29</w:t>
            </w:r>
          </w:p>
        </w:tc>
        <w:tc>
          <w:tcPr>
            <w:tcW w:w="177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综合布线、网线、机柜、插座</w:t>
            </w:r>
          </w:p>
        </w:tc>
        <w:tc>
          <w:tcPr>
            <w:tcW w:w="7003"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综合布线、网线、机柜、插座</w:t>
            </w:r>
          </w:p>
        </w:tc>
        <w:tc>
          <w:tcPr>
            <w:tcW w:w="83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81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30</w:t>
            </w:r>
          </w:p>
        </w:tc>
        <w:tc>
          <w:tcPr>
            <w:tcW w:w="177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AI北京四合院智能控制沙盘</w:t>
            </w:r>
          </w:p>
        </w:tc>
        <w:tc>
          <w:tcPr>
            <w:tcW w:w="7003"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AI智能控制，语音识别，手机交互控制，智能感知控制</w:t>
            </w:r>
            <w:r>
              <w:rPr>
                <w:rFonts w:hint="eastAsia" w:ascii="宋体" w:hAnsi="宋体" w:cs="宋体"/>
                <w:i w:val="0"/>
                <w:color w:val="000000"/>
                <w:kern w:val="0"/>
                <w:sz w:val="22"/>
                <w:szCs w:val="22"/>
                <w:u w:val="none"/>
                <w:lang w:val="en-US" w:eastAsia="zh-CN" w:bidi="ar"/>
              </w:rPr>
              <w:t>，接入系统，涵盖辅助设备及必要配件，提供教学实训精选案例，课程设计，竞赛实训相关案例说明方案。</w:t>
            </w:r>
          </w:p>
        </w:tc>
        <w:tc>
          <w:tcPr>
            <w:tcW w:w="83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81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31</w:t>
            </w:r>
          </w:p>
        </w:tc>
        <w:tc>
          <w:tcPr>
            <w:tcW w:w="177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AI交通控制沙盘</w:t>
            </w:r>
          </w:p>
        </w:tc>
        <w:tc>
          <w:tcPr>
            <w:tcW w:w="7003"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AI智能控制，语音识别，手机交互控制，智能感知控制</w:t>
            </w:r>
            <w:r>
              <w:rPr>
                <w:rFonts w:hint="eastAsia" w:ascii="宋体" w:hAnsi="宋体" w:cs="宋体"/>
                <w:i w:val="0"/>
                <w:color w:val="000000"/>
                <w:kern w:val="0"/>
                <w:sz w:val="22"/>
                <w:szCs w:val="22"/>
                <w:u w:val="none"/>
                <w:lang w:val="en-US" w:eastAsia="zh-CN" w:bidi="ar"/>
              </w:rPr>
              <w:t>，接入系统，涵盖辅助设备及必要配件，提供教学实训精选案例，课程设计，竞赛实训相关案例说明方案。</w:t>
            </w:r>
          </w:p>
        </w:tc>
        <w:tc>
          <w:tcPr>
            <w:tcW w:w="83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81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32</w:t>
            </w:r>
          </w:p>
        </w:tc>
        <w:tc>
          <w:tcPr>
            <w:tcW w:w="177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AI荷塘月色智能控制沙盘</w:t>
            </w:r>
          </w:p>
        </w:tc>
        <w:tc>
          <w:tcPr>
            <w:tcW w:w="7003"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AI智能控制，语音识别，手机交互控制，智能感知控制</w:t>
            </w:r>
            <w:r>
              <w:rPr>
                <w:rFonts w:hint="eastAsia" w:ascii="宋体" w:hAnsi="宋体" w:cs="宋体"/>
                <w:i w:val="0"/>
                <w:color w:val="000000"/>
                <w:kern w:val="0"/>
                <w:sz w:val="22"/>
                <w:szCs w:val="22"/>
                <w:u w:val="none"/>
                <w:lang w:val="en-US" w:eastAsia="zh-CN" w:bidi="ar"/>
              </w:rPr>
              <w:t>，接入系统，涵盖辅助设备及必要配件，提供教学实训精选案例，课程设计，竞赛实训相关案例说明方案。</w:t>
            </w:r>
          </w:p>
        </w:tc>
        <w:tc>
          <w:tcPr>
            <w:tcW w:w="83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81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33</w:t>
            </w:r>
          </w:p>
        </w:tc>
        <w:tc>
          <w:tcPr>
            <w:tcW w:w="177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AI时光公寓智能控制沙盘</w:t>
            </w:r>
          </w:p>
        </w:tc>
        <w:tc>
          <w:tcPr>
            <w:tcW w:w="7003"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AI智能控制，语音识别，手机交互控制，智能感知控制</w:t>
            </w:r>
            <w:r>
              <w:rPr>
                <w:rFonts w:hint="eastAsia" w:ascii="宋体" w:hAnsi="宋体" w:cs="宋体"/>
                <w:i w:val="0"/>
                <w:color w:val="000000"/>
                <w:kern w:val="0"/>
                <w:sz w:val="22"/>
                <w:szCs w:val="22"/>
                <w:u w:val="none"/>
                <w:lang w:val="en-US" w:eastAsia="zh-CN" w:bidi="ar"/>
              </w:rPr>
              <w:t>，接入系统，涵盖辅助设备及必要配件，提供教学实训精选案例，课程设计，竞赛实训相关案例说明方案。</w:t>
            </w:r>
          </w:p>
        </w:tc>
        <w:tc>
          <w:tcPr>
            <w:tcW w:w="83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81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34</w:t>
            </w:r>
          </w:p>
        </w:tc>
        <w:tc>
          <w:tcPr>
            <w:tcW w:w="177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AI迪士尼城堡（灯光）</w:t>
            </w:r>
          </w:p>
        </w:tc>
        <w:tc>
          <w:tcPr>
            <w:tcW w:w="7003"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AI智能控制，语音识别，手机交互控制，智能感知控制</w:t>
            </w:r>
            <w:r>
              <w:rPr>
                <w:rFonts w:hint="eastAsia" w:ascii="宋体" w:hAnsi="宋体" w:cs="宋体"/>
                <w:i w:val="0"/>
                <w:color w:val="000000"/>
                <w:kern w:val="0"/>
                <w:sz w:val="22"/>
                <w:szCs w:val="22"/>
                <w:u w:val="none"/>
                <w:lang w:val="en-US" w:eastAsia="zh-CN" w:bidi="ar"/>
              </w:rPr>
              <w:t>，接入系统，涵盖辅助设备及必要配件，提供教学实训精选案例，课程设计，竞赛实训相关案例说明方案。</w:t>
            </w:r>
          </w:p>
        </w:tc>
        <w:tc>
          <w:tcPr>
            <w:tcW w:w="83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81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35</w:t>
            </w:r>
          </w:p>
        </w:tc>
        <w:tc>
          <w:tcPr>
            <w:tcW w:w="177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AI智能电影院</w:t>
            </w:r>
          </w:p>
        </w:tc>
        <w:tc>
          <w:tcPr>
            <w:tcW w:w="7003"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AI智能控制，语音识别，手机交互控制，智能感知控制</w:t>
            </w:r>
            <w:r>
              <w:rPr>
                <w:rFonts w:hint="eastAsia" w:ascii="宋体" w:hAnsi="宋体" w:cs="宋体"/>
                <w:i w:val="0"/>
                <w:color w:val="000000"/>
                <w:kern w:val="0"/>
                <w:sz w:val="22"/>
                <w:szCs w:val="22"/>
                <w:u w:val="none"/>
                <w:lang w:val="en-US" w:eastAsia="zh-CN" w:bidi="ar"/>
              </w:rPr>
              <w:t>，接入系统，涵盖辅助设备及必要配件，提供教学实训精选案例，课程设计，竞赛实训相关案例说明方案。</w:t>
            </w:r>
          </w:p>
        </w:tc>
        <w:tc>
          <w:tcPr>
            <w:tcW w:w="83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81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36</w:t>
            </w:r>
          </w:p>
        </w:tc>
        <w:tc>
          <w:tcPr>
            <w:tcW w:w="177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AI机器人</w:t>
            </w:r>
          </w:p>
        </w:tc>
        <w:tc>
          <w:tcPr>
            <w:tcW w:w="7003"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AI智能控制，语音识别，手机交互控制，智能感知控制</w:t>
            </w:r>
            <w:r>
              <w:rPr>
                <w:rFonts w:hint="eastAsia" w:ascii="宋体" w:hAnsi="宋体" w:cs="宋体"/>
                <w:i w:val="0"/>
                <w:color w:val="000000"/>
                <w:kern w:val="0"/>
                <w:sz w:val="22"/>
                <w:szCs w:val="22"/>
                <w:u w:val="none"/>
                <w:lang w:val="en-US" w:eastAsia="zh-CN" w:bidi="ar"/>
              </w:rPr>
              <w:t>，接入系统，涵盖辅助设备及必要配件，提供教学实训精选案例，课程设计，竞赛实训相关案例说明方案。</w:t>
            </w:r>
          </w:p>
        </w:tc>
        <w:tc>
          <w:tcPr>
            <w:tcW w:w="83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81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37</w:t>
            </w:r>
          </w:p>
        </w:tc>
        <w:tc>
          <w:tcPr>
            <w:tcW w:w="177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AI轮式机器人</w:t>
            </w:r>
          </w:p>
        </w:tc>
        <w:tc>
          <w:tcPr>
            <w:tcW w:w="7003"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AI智能控制，语音识别，手机交互控制，智能感知控制</w:t>
            </w:r>
            <w:r>
              <w:rPr>
                <w:rFonts w:hint="eastAsia" w:ascii="宋体" w:hAnsi="宋体" w:cs="宋体"/>
                <w:i w:val="0"/>
                <w:color w:val="000000"/>
                <w:kern w:val="0"/>
                <w:sz w:val="22"/>
                <w:szCs w:val="22"/>
                <w:u w:val="none"/>
                <w:lang w:val="en-US" w:eastAsia="zh-CN" w:bidi="ar"/>
              </w:rPr>
              <w:t>，接入系统，涵盖辅助设备及必要配件，提供教学实训精选案例，课程设计，竞赛实训相关案例说明方案。</w:t>
            </w:r>
          </w:p>
        </w:tc>
        <w:tc>
          <w:tcPr>
            <w:tcW w:w="83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81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38</w:t>
            </w:r>
          </w:p>
        </w:tc>
        <w:tc>
          <w:tcPr>
            <w:tcW w:w="177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冷风机</w:t>
            </w:r>
          </w:p>
        </w:tc>
        <w:tc>
          <w:tcPr>
            <w:tcW w:w="7003"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格力冷风机</w:t>
            </w:r>
            <w:r>
              <w:rPr>
                <w:rFonts w:hint="eastAsia" w:ascii="宋体" w:hAnsi="宋体" w:cs="宋体"/>
                <w:i w:val="0"/>
                <w:color w:val="000000"/>
                <w:kern w:val="0"/>
                <w:sz w:val="22"/>
                <w:szCs w:val="22"/>
                <w:u w:val="none"/>
                <w:lang w:val="en-US" w:eastAsia="zh-CN" w:bidi="ar"/>
              </w:rPr>
              <w:t>，接入系统，涵盖辅助设备及必要配件</w:t>
            </w:r>
          </w:p>
        </w:tc>
        <w:tc>
          <w:tcPr>
            <w:tcW w:w="83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81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39</w:t>
            </w:r>
          </w:p>
        </w:tc>
        <w:tc>
          <w:tcPr>
            <w:tcW w:w="177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智能景区流水AI控制造型</w:t>
            </w:r>
          </w:p>
        </w:tc>
        <w:tc>
          <w:tcPr>
            <w:tcW w:w="7003" w:type="dxa"/>
            <w:vAlign w:val="center"/>
          </w:tcPr>
          <w:p>
            <w:pPr>
              <w:bidi w:val="0"/>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AI智能控制，语音识别，手机交互控制，智能感知控制</w:t>
            </w:r>
            <w:r>
              <w:rPr>
                <w:rFonts w:hint="eastAsia" w:ascii="宋体" w:hAnsi="宋体" w:cs="宋体"/>
                <w:i w:val="0"/>
                <w:color w:val="000000"/>
                <w:kern w:val="0"/>
                <w:sz w:val="22"/>
                <w:szCs w:val="22"/>
                <w:u w:val="none"/>
                <w:lang w:val="en-US" w:eastAsia="zh-CN" w:bidi="ar"/>
              </w:rPr>
              <w:t>，涵盖</w:t>
            </w:r>
            <w:r>
              <w:rPr>
                <w:rFonts w:hint="eastAsia"/>
                <w:lang w:val="en-US" w:eastAsia="zh-CN"/>
              </w:rPr>
              <w:t>数据总线协议分析系统：设备板载</w:t>
            </w:r>
            <w:r>
              <w:rPr>
                <w:rFonts w:hint="eastAsia"/>
                <w:lang w:eastAsia="zh-CN"/>
              </w:rPr>
              <w:t>的总线协议</w:t>
            </w:r>
            <w:r>
              <w:rPr>
                <w:rFonts w:hint="eastAsia"/>
                <w:lang w:val="en-US" w:eastAsia="zh-CN"/>
              </w:rPr>
              <w:t>分析模块，可自由</w:t>
            </w:r>
            <w:r>
              <w:rPr>
                <w:rFonts w:hint="eastAsia"/>
                <w:lang w:eastAsia="zh-CN"/>
              </w:rPr>
              <w:t>切换</w:t>
            </w:r>
            <w:r>
              <w:rPr>
                <w:rFonts w:hint="eastAsia"/>
                <w:lang w:val="en-US" w:eastAsia="zh-CN"/>
              </w:rPr>
              <w:t>演示实验分析；总线逻辑分析仪单元，提供标准总线的数据分析，测试信号引出，方便教学理解和设计分析；STM32处理器单元</w:t>
            </w:r>
            <w:r>
              <w:rPr>
                <w:rFonts w:hint="eastAsia"/>
                <w:lang w:eastAsia="zh-CN"/>
              </w:rPr>
              <w:t>、</w:t>
            </w:r>
            <w:r>
              <w:rPr>
                <w:rFonts w:hint="eastAsia"/>
                <w:lang w:val="en-US" w:eastAsia="zh-CN"/>
              </w:rPr>
              <w:t>232单元</w:t>
            </w:r>
            <w:r>
              <w:rPr>
                <w:rFonts w:hint="eastAsia"/>
                <w:lang w:eastAsia="zh-CN"/>
              </w:rPr>
              <w:t>、Modbus</w:t>
            </w:r>
            <w:r>
              <w:rPr>
                <w:rFonts w:hint="eastAsia"/>
                <w:lang w:val="en-US" w:eastAsia="zh-CN"/>
              </w:rPr>
              <w:t>/485单元</w:t>
            </w:r>
            <w:r>
              <w:rPr>
                <w:rFonts w:hint="eastAsia"/>
                <w:lang w:eastAsia="zh-CN"/>
              </w:rPr>
              <w:t>、</w:t>
            </w:r>
            <w:r>
              <w:rPr>
                <w:rFonts w:hint="eastAsia"/>
                <w:lang w:val="en-US" w:eastAsia="zh-CN"/>
              </w:rPr>
              <w:t>CAN总线单元</w:t>
            </w:r>
            <w:r>
              <w:rPr>
                <w:rFonts w:hint="eastAsia"/>
                <w:lang w:eastAsia="zh-CN"/>
              </w:rPr>
              <w:t>、Modbus</w:t>
            </w:r>
            <w:r>
              <w:rPr>
                <w:rFonts w:hint="eastAsia"/>
                <w:lang w:val="en-US" w:eastAsia="zh-CN"/>
              </w:rPr>
              <w:t>/TCP、无线模块、Wifi模块、Zigbee模块、</w:t>
            </w:r>
            <w:r>
              <w:rPr>
                <w:rFonts w:hint="eastAsia"/>
                <w:lang w:eastAsia="zh-CN"/>
              </w:rPr>
              <w:t>电源</w:t>
            </w:r>
            <w:r>
              <w:rPr>
                <w:rFonts w:hint="eastAsia"/>
                <w:lang w:val="en-US" w:eastAsia="zh-CN"/>
              </w:rPr>
              <w:t>单元（12V-24V宽电压供电，正反保护）</w:t>
            </w:r>
            <w:r>
              <w:rPr>
                <w:rFonts w:hint="eastAsia"/>
                <w:lang w:eastAsia="zh-CN"/>
              </w:rPr>
              <w:t>，外部接口</w:t>
            </w:r>
            <w:r>
              <w:rPr>
                <w:rFonts w:hint="eastAsia"/>
                <w:lang w:val="en-US" w:eastAsia="zh-CN"/>
              </w:rPr>
              <w:t>预留多种传感器接口</w:t>
            </w:r>
            <w:r>
              <w:rPr>
                <w:rFonts w:hint="eastAsia"/>
                <w:lang w:eastAsia="zh-CN"/>
              </w:rPr>
              <w:t>、</w:t>
            </w:r>
            <w:r>
              <w:rPr>
                <w:rFonts w:hint="eastAsia"/>
                <w:lang w:val="en-US" w:eastAsia="zh-CN"/>
              </w:rPr>
              <w:t>其他</w:t>
            </w:r>
            <w:r>
              <w:rPr>
                <w:rFonts w:hint="eastAsia"/>
                <w:lang w:eastAsia="zh-CN"/>
              </w:rPr>
              <w:t>总线接口</w:t>
            </w:r>
            <w:r>
              <w:rPr>
                <w:rFonts w:hint="eastAsia"/>
                <w:lang w:val="en-US" w:eastAsia="zh-CN"/>
              </w:rPr>
              <w:t>等；</w:t>
            </w:r>
            <w:r>
              <w:rPr>
                <w:rFonts w:hint="eastAsia"/>
                <w:lang w:eastAsia="zh-CN"/>
              </w:rPr>
              <w:t>兼容多种处理器协议及开放平台。系统涵盖多种外围接口，支持定制设计模式。提供开放教学配套的材料。</w:t>
            </w:r>
            <w:r>
              <w:rPr>
                <w:rFonts w:hint="eastAsia"/>
                <w:lang w:val="en-US" w:eastAsia="zh-CN"/>
              </w:rPr>
              <w:t>软件模块：以上协议都提供项目式案例，开关控制，总线灯光控制，总线环境数据、采集、总线设计案例</w:t>
            </w:r>
            <w:r>
              <w:rPr>
                <w:rFonts w:hint="eastAsia"/>
                <w:lang w:eastAsia="zh-CN"/>
              </w:rPr>
              <w:t>、</w:t>
            </w:r>
            <w:r>
              <w:rPr>
                <w:rFonts w:hint="eastAsia"/>
                <w:lang w:val="en-US" w:eastAsia="zh-CN"/>
              </w:rPr>
              <w:t>预留工业传感器后期接入实现工业环境监测与采集平台。系统组网设计，将实验室所有设备进行组网实训方案；系统支持云端设计，将实验室所有设备联网设计，组建工业系统设计模式。配套说明书，指导教材，实训材料，软件开发包，二次实训包，综合实训方案包。</w:t>
            </w:r>
            <w:r>
              <w:rPr>
                <w:rFonts w:hint="eastAsia" w:ascii="宋体" w:hAnsi="宋体" w:cs="宋体"/>
                <w:i w:val="0"/>
                <w:color w:val="000000"/>
                <w:kern w:val="0"/>
                <w:sz w:val="22"/>
                <w:szCs w:val="22"/>
                <w:u w:val="none"/>
                <w:lang w:val="en-US" w:eastAsia="zh-CN" w:bidi="ar"/>
              </w:rPr>
              <w:t>接入系统，涵盖辅助设备及必要配件，提供教学实训精选案例，课程设计，竞赛实训相关案例说明方案。</w:t>
            </w:r>
          </w:p>
        </w:tc>
        <w:tc>
          <w:tcPr>
            <w:tcW w:w="83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81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40</w:t>
            </w:r>
          </w:p>
        </w:tc>
        <w:tc>
          <w:tcPr>
            <w:tcW w:w="177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橱窗展示柜</w:t>
            </w:r>
          </w:p>
        </w:tc>
        <w:tc>
          <w:tcPr>
            <w:tcW w:w="7003"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10组橱窗展示柜（定制）30米</w:t>
            </w:r>
            <w:r>
              <w:rPr>
                <w:rFonts w:hint="eastAsia" w:ascii="宋体" w:hAnsi="宋体" w:cs="宋体"/>
                <w:i w:val="0"/>
                <w:color w:val="000000"/>
                <w:kern w:val="0"/>
                <w:sz w:val="22"/>
                <w:szCs w:val="22"/>
                <w:u w:val="none"/>
                <w:lang w:val="en-US" w:eastAsia="zh-CN" w:bidi="ar"/>
              </w:rPr>
              <w:t>，接入系统，涵盖辅助设备及必要配件</w:t>
            </w:r>
          </w:p>
        </w:tc>
        <w:tc>
          <w:tcPr>
            <w:tcW w:w="83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w:t>
            </w:r>
          </w:p>
        </w:tc>
      </w:tr>
    </w:tbl>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b/>
          <w:bCs/>
          <w:sz w:val="28"/>
          <w:szCs w:val="28"/>
          <w:lang w:val="en-US" w:eastAsia="zh-CN"/>
        </w:rPr>
      </w:pPr>
    </w:p>
    <w:p>
      <w:pPr>
        <w:keepNext w:val="0"/>
        <w:keepLines w:val="0"/>
        <w:pageBreakBefore w:val="0"/>
        <w:kinsoku/>
        <w:wordWrap/>
        <w:overflowPunct/>
        <w:topLinePunct w:val="0"/>
        <w:bidi w:val="0"/>
        <w:adjustRightInd w:val="0"/>
        <w:spacing w:line="500" w:lineRule="exact"/>
        <w:textAlignment w:val="auto"/>
        <w:rPr>
          <w:rFonts w:hAnsi="宋体"/>
          <w:b/>
          <w:sz w:val="28"/>
          <w:szCs w:val="28"/>
        </w:rPr>
      </w:pPr>
      <w:r>
        <w:rPr>
          <w:rFonts w:hint="eastAsia" w:hAnsi="宋体"/>
          <w:b/>
          <w:sz w:val="28"/>
          <w:szCs w:val="28"/>
        </w:rPr>
        <w:t>说明：</w:t>
      </w:r>
    </w:p>
    <w:p>
      <w:pPr>
        <w:keepNext w:val="0"/>
        <w:keepLines w:val="0"/>
        <w:pageBreakBefore w:val="0"/>
        <w:widowControl w:val="0"/>
        <w:kinsoku/>
        <w:wordWrap/>
        <w:overflowPunct/>
        <w:topLinePunct w:val="0"/>
        <w:autoSpaceDE/>
        <w:autoSpaceDN/>
        <w:bidi w:val="0"/>
        <w:adjustRightInd w:val="0"/>
        <w:snapToGrid/>
        <w:spacing w:line="460" w:lineRule="exact"/>
        <w:ind w:left="6" w:firstLine="431"/>
        <w:textAlignment w:val="auto"/>
        <w:rPr>
          <w:rFonts w:ascii="宋体" w:hAnsi="宋体"/>
          <w:b w:val="0"/>
          <w:bCs w:val="0"/>
          <w:sz w:val="28"/>
          <w:szCs w:val="28"/>
        </w:rPr>
      </w:pPr>
      <w:r>
        <w:rPr>
          <w:rFonts w:hint="eastAsia" w:ascii="宋体" w:hAnsi="宋体"/>
          <w:b w:val="0"/>
          <w:bCs w:val="0"/>
          <w:sz w:val="28"/>
          <w:szCs w:val="28"/>
        </w:rPr>
        <w:t>1</w:t>
      </w:r>
      <w:r>
        <w:rPr>
          <w:rFonts w:hint="eastAsia" w:ascii="宋体" w:hAnsi="宋体"/>
          <w:b w:val="0"/>
          <w:bCs w:val="0"/>
          <w:sz w:val="28"/>
          <w:szCs w:val="28"/>
          <w:lang w:eastAsia="zh-CN"/>
        </w:rPr>
        <w:t>.</w:t>
      </w:r>
      <w:r>
        <w:rPr>
          <w:rFonts w:hint="eastAsia" w:hAnsi="宋体"/>
          <w:b w:val="0"/>
          <w:bCs w:val="0"/>
          <w:sz w:val="28"/>
          <w:szCs w:val="28"/>
        </w:rPr>
        <w:t>本货物需求一览表中所列的品牌、型号仅起参考作用，投标人可选用其他品牌、型号替代，但替代的品牌、型号在实质性要求和条件上要相当于或优于参考品牌、型号。</w:t>
      </w:r>
    </w:p>
    <w:p>
      <w:pPr>
        <w:keepNext w:val="0"/>
        <w:keepLines w:val="0"/>
        <w:pageBreakBefore w:val="0"/>
        <w:widowControl w:val="0"/>
        <w:kinsoku/>
        <w:wordWrap/>
        <w:overflowPunct/>
        <w:topLinePunct w:val="0"/>
        <w:autoSpaceDE/>
        <w:autoSpaceDN/>
        <w:bidi w:val="0"/>
        <w:snapToGrid/>
        <w:spacing w:line="460" w:lineRule="exact"/>
        <w:ind w:firstLine="560" w:firstLineChars="200"/>
        <w:textAlignment w:val="auto"/>
        <w:rPr>
          <w:rFonts w:hint="eastAsia" w:ascii="宋体" w:hAnsi="宋体"/>
          <w:b w:val="0"/>
          <w:bCs w:val="0"/>
          <w:sz w:val="28"/>
          <w:szCs w:val="28"/>
        </w:rPr>
      </w:pPr>
      <w:r>
        <w:rPr>
          <w:rFonts w:hint="eastAsia" w:ascii="宋体" w:hAnsi="宋体"/>
          <w:b w:val="0"/>
          <w:bCs w:val="0"/>
          <w:sz w:val="28"/>
          <w:szCs w:val="28"/>
        </w:rPr>
        <w:t>2</w:t>
      </w:r>
      <w:r>
        <w:rPr>
          <w:rFonts w:hint="eastAsia" w:ascii="宋体" w:hAnsi="宋体"/>
          <w:b w:val="0"/>
          <w:bCs w:val="0"/>
          <w:sz w:val="28"/>
          <w:szCs w:val="28"/>
          <w:lang w:eastAsia="zh-CN"/>
        </w:rPr>
        <w:t>.</w:t>
      </w:r>
      <w:r>
        <w:rPr>
          <w:rFonts w:hint="eastAsia" w:ascii="宋体" w:hAnsi="宋体"/>
          <w:b w:val="0"/>
          <w:bCs w:val="0"/>
          <w:sz w:val="28"/>
          <w:szCs w:val="28"/>
        </w:rPr>
        <w:t>凡在“技术参数要求”中表述为“标配”或“标准配置”的设备，投标人应按第五章“投标文件格式”规定的格式在“投标产品技术资料表”中将其参数详细列明。</w:t>
      </w:r>
    </w:p>
    <w:p>
      <w:pPr>
        <w:keepNext w:val="0"/>
        <w:keepLines w:val="0"/>
        <w:pageBreakBefore w:val="0"/>
        <w:widowControl w:val="0"/>
        <w:kinsoku/>
        <w:wordWrap/>
        <w:overflowPunct/>
        <w:topLinePunct w:val="0"/>
        <w:autoSpaceDE/>
        <w:autoSpaceDN/>
        <w:bidi w:val="0"/>
        <w:snapToGrid/>
        <w:spacing w:line="460" w:lineRule="exact"/>
        <w:ind w:firstLine="560" w:firstLineChars="200"/>
        <w:textAlignment w:val="auto"/>
        <w:rPr>
          <w:rFonts w:hint="eastAsia"/>
          <w:b w:val="0"/>
          <w:bCs w:val="0"/>
          <w:sz w:val="28"/>
          <w:szCs w:val="28"/>
        </w:rPr>
      </w:pPr>
      <w:r>
        <w:rPr>
          <w:rFonts w:hint="eastAsia" w:ascii="宋体" w:hAnsi="宋体"/>
          <w:b w:val="0"/>
          <w:bCs w:val="0"/>
          <w:sz w:val="28"/>
          <w:szCs w:val="28"/>
        </w:rPr>
        <w:t>3</w:t>
      </w:r>
      <w:r>
        <w:rPr>
          <w:rFonts w:hint="eastAsia" w:ascii="宋体" w:hAnsi="宋体"/>
          <w:b w:val="0"/>
          <w:bCs w:val="0"/>
          <w:sz w:val="28"/>
          <w:szCs w:val="28"/>
          <w:lang w:eastAsia="zh-CN"/>
        </w:rPr>
        <w:t>.</w:t>
      </w:r>
      <w:r>
        <w:rPr>
          <w:rFonts w:hint="eastAsia"/>
          <w:b w:val="0"/>
          <w:bCs w:val="0"/>
          <w:sz w:val="28"/>
          <w:szCs w:val="28"/>
        </w:rPr>
        <w:t>本</w:t>
      </w:r>
      <w:r>
        <w:rPr>
          <w:rFonts w:hint="eastAsia" w:ascii="宋体" w:hAnsi="宋体"/>
          <w:b w:val="0"/>
          <w:bCs w:val="0"/>
          <w:sz w:val="28"/>
          <w:szCs w:val="28"/>
        </w:rPr>
        <w:t>货物需求一览</w:t>
      </w:r>
      <w:r>
        <w:rPr>
          <w:rFonts w:hint="eastAsia"/>
          <w:b w:val="0"/>
          <w:bCs w:val="0"/>
          <w:sz w:val="28"/>
          <w:szCs w:val="28"/>
        </w:rPr>
        <w:t>表中内容如与第六章“合同条款及格式”相关条款不一致的，以本表为准。</w:t>
      </w:r>
    </w:p>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eastAsia" w:ascii="方正小标宋简体" w:hAnsi="方正小标宋简体" w:eastAsia="方正小标宋简体" w:cs="方正小标宋简体"/>
          <w:b w:val="0"/>
          <w:bCs/>
          <w:sz w:val="36"/>
        </w:rPr>
      </w:pPr>
    </w:p>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eastAsia" w:ascii="方正小标宋简体" w:hAnsi="方正小标宋简体" w:eastAsia="方正小标宋简体" w:cs="方正小标宋简体"/>
          <w:b w:val="0"/>
          <w:bCs/>
          <w:sz w:val="36"/>
        </w:rPr>
      </w:pPr>
    </w:p>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eastAsia" w:ascii="方正小标宋简体" w:hAnsi="方正小标宋简体" w:eastAsia="方正小标宋简体" w:cs="方正小标宋简体"/>
          <w:b w:val="0"/>
          <w:bCs/>
          <w:sz w:val="36"/>
        </w:rPr>
      </w:pPr>
    </w:p>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eastAsia" w:ascii="方正小标宋简体" w:hAnsi="方正小标宋简体" w:eastAsia="方正小标宋简体" w:cs="方正小标宋简体"/>
          <w:b/>
          <w:bCs/>
          <w:sz w:val="36"/>
        </w:rPr>
      </w:pPr>
      <w:r>
        <w:rPr>
          <w:rFonts w:hint="eastAsia" w:ascii="方正小标宋简体" w:hAnsi="方正小标宋简体" w:eastAsia="方正小标宋简体" w:cs="方正小标宋简体"/>
          <w:b w:val="0"/>
          <w:bCs/>
          <w:sz w:val="36"/>
        </w:rPr>
        <w:t>第三章  评标方法</w:t>
      </w:r>
    </w:p>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综合评分法</w:t>
      </w:r>
    </w:p>
    <w:p>
      <w:pPr>
        <w:pStyle w:val="3"/>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宋体"/>
          <w:sz w:val="28"/>
          <w:szCs w:val="28"/>
        </w:rPr>
      </w:pPr>
      <w:r>
        <w:rPr>
          <w:rFonts w:hint="eastAsia" w:ascii="Times New Roman" w:hAnsi="宋体"/>
          <w:sz w:val="28"/>
          <w:szCs w:val="28"/>
        </w:rPr>
        <w:t>（一）评标委员会以招标文件为依据，对投标文件进行评审，对投标人的商务文件</w:t>
      </w:r>
      <w:r>
        <w:rPr>
          <w:rFonts w:hint="eastAsia" w:ascii="Times New Roman" w:hAnsi="宋体"/>
          <w:sz w:val="28"/>
          <w:szCs w:val="28"/>
          <w:lang w:eastAsia="zh-CN"/>
        </w:rPr>
        <w:t>、</w:t>
      </w:r>
      <w:r>
        <w:rPr>
          <w:rFonts w:hint="eastAsia" w:ascii="Times New Roman" w:hAnsi="宋体"/>
          <w:sz w:val="28"/>
          <w:szCs w:val="28"/>
        </w:rPr>
        <w:t>报价文件</w:t>
      </w:r>
      <w:r>
        <w:rPr>
          <w:rFonts w:hint="eastAsia" w:ascii="Times New Roman" w:hAnsi="宋体"/>
          <w:sz w:val="28"/>
          <w:szCs w:val="28"/>
          <w:lang w:eastAsia="zh-CN"/>
        </w:rPr>
        <w:t>和</w:t>
      </w:r>
      <w:r>
        <w:rPr>
          <w:rFonts w:hint="eastAsia" w:ascii="Times New Roman" w:hAnsi="宋体"/>
          <w:sz w:val="28"/>
          <w:szCs w:val="28"/>
        </w:rPr>
        <w:t>技术文件等三部分内容按百分制打分，其中商务分</w:t>
      </w:r>
      <w:r>
        <w:rPr>
          <w:rFonts w:hint="eastAsia" w:ascii="Times New Roman" w:hAnsi="宋体"/>
          <w:sz w:val="28"/>
          <w:szCs w:val="28"/>
          <w:lang w:val="en-US" w:eastAsia="zh-CN"/>
        </w:rPr>
        <w:t>20分</w:t>
      </w:r>
      <w:r>
        <w:rPr>
          <w:rFonts w:hint="eastAsia" w:ascii="Times New Roman" w:hAnsi="宋体"/>
          <w:sz w:val="28"/>
          <w:szCs w:val="28"/>
          <w:lang w:eastAsia="zh-CN"/>
        </w:rPr>
        <w:t>；</w:t>
      </w:r>
      <w:r>
        <w:rPr>
          <w:rFonts w:hint="eastAsia" w:ascii="Times New Roman" w:hAnsi="宋体"/>
          <w:sz w:val="28"/>
          <w:szCs w:val="28"/>
        </w:rPr>
        <w:t>价格</w:t>
      </w:r>
      <w:r>
        <w:rPr>
          <w:rFonts w:hint="eastAsia" w:ascii="Times New Roman" w:hAnsi="Times New Roman"/>
          <w:sz w:val="28"/>
          <w:szCs w:val="28"/>
          <w:lang w:val="en-US" w:eastAsia="zh-CN"/>
        </w:rPr>
        <w:t>40</w:t>
      </w:r>
      <w:r>
        <w:rPr>
          <w:rFonts w:hint="eastAsia" w:ascii="Times New Roman" w:hAnsi="宋体"/>
          <w:sz w:val="28"/>
          <w:szCs w:val="28"/>
        </w:rPr>
        <w:t>分</w:t>
      </w:r>
      <w:r>
        <w:rPr>
          <w:rFonts w:hint="eastAsia" w:ascii="Times New Roman" w:hAnsi="宋体"/>
          <w:sz w:val="28"/>
          <w:szCs w:val="28"/>
          <w:lang w:eastAsia="zh-CN"/>
        </w:rPr>
        <w:t>；</w:t>
      </w:r>
      <w:r>
        <w:rPr>
          <w:rFonts w:hint="eastAsia" w:ascii="Times New Roman" w:hAnsi="宋体"/>
          <w:sz w:val="28"/>
          <w:szCs w:val="28"/>
        </w:rPr>
        <w:t>技术分</w:t>
      </w:r>
      <w:r>
        <w:rPr>
          <w:rFonts w:hint="eastAsia" w:ascii="Times New Roman" w:hAnsi="Times New Roman"/>
          <w:sz w:val="28"/>
          <w:szCs w:val="28"/>
          <w:lang w:val="en-US" w:eastAsia="zh-CN"/>
        </w:rPr>
        <w:t>40</w:t>
      </w:r>
      <w:r>
        <w:rPr>
          <w:rFonts w:hint="eastAsia" w:ascii="Times New Roman" w:hAnsi="宋体"/>
          <w:sz w:val="28"/>
          <w:szCs w:val="28"/>
        </w:rPr>
        <w:t>分。</w:t>
      </w:r>
    </w:p>
    <w:p>
      <w:pPr>
        <w:pStyle w:val="3"/>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sz w:val="32"/>
          <w:szCs w:val="32"/>
        </w:rPr>
      </w:pPr>
      <w:r>
        <w:rPr>
          <w:rFonts w:hint="eastAsia" w:ascii="Times New Roman" w:hAnsi="宋体"/>
          <w:sz w:val="28"/>
          <w:szCs w:val="28"/>
        </w:rPr>
        <w:t>（二）评分细则：（按四舍五入取至小数点后二位）</w:t>
      </w:r>
    </w:p>
    <w:tbl>
      <w:tblPr>
        <w:tblStyle w:val="9"/>
        <w:tblW w:w="10099" w:type="dxa"/>
        <w:tblInd w:w="-5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196"/>
        <w:gridCol w:w="1297"/>
        <w:gridCol w:w="1085"/>
        <w:gridCol w:w="5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方正小标宋简体" w:hAnsi="方正小标宋简体" w:eastAsia="方正小标宋简体" w:cs="方正小标宋简体"/>
                <w:sz w:val="21"/>
                <w:szCs w:val="21"/>
                <w:vertAlign w:val="baseline"/>
                <w:lang w:val="en-US" w:eastAsia="zh-CN"/>
              </w:rPr>
            </w:pPr>
            <w:r>
              <w:rPr>
                <w:rFonts w:hint="eastAsia" w:ascii="方正小标宋简体" w:hAnsi="方正小标宋简体" w:eastAsia="方正小标宋简体" w:cs="方正小标宋简体"/>
                <w:sz w:val="21"/>
                <w:szCs w:val="21"/>
                <w:vertAlign w:val="baseline"/>
                <w:lang w:val="en-US" w:eastAsia="zh-CN"/>
              </w:rPr>
              <w:t>序号</w:t>
            </w:r>
          </w:p>
        </w:tc>
        <w:tc>
          <w:tcPr>
            <w:tcW w:w="1196"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方正小标宋简体" w:hAnsi="方正小标宋简体" w:eastAsia="方正小标宋简体" w:cs="方正小标宋简体"/>
                <w:sz w:val="21"/>
                <w:szCs w:val="21"/>
                <w:vertAlign w:val="baseline"/>
                <w:lang w:val="en-US" w:eastAsia="zh-CN"/>
              </w:rPr>
            </w:pPr>
            <w:r>
              <w:rPr>
                <w:rFonts w:hint="eastAsia" w:ascii="方正小标宋简体" w:hAnsi="方正小标宋简体" w:eastAsia="方正小标宋简体" w:cs="方正小标宋简体"/>
                <w:sz w:val="21"/>
                <w:szCs w:val="21"/>
                <w:vertAlign w:val="baseline"/>
                <w:lang w:val="en-US" w:eastAsia="zh-CN"/>
              </w:rPr>
              <w:t>评分项</w:t>
            </w:r>
          </w:p>
        </w:tc>
        <w:tc>
          <w:tcPr>
            <w:tcW w:w="1297"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方正小标宋简体" w:hAnsi="方正小标宋简体" w:eastAsia="方正小标宋简体" w:cs="方正小标宋简体"/>
                <w:sz w:val="21"/>
                <w:szCs w:val="21"/>
                <w:vertAlign w:val="baseline"/>
                <w:lang w:val="en-US" w:eastAsia="zh-CN"/>
              </w:rPr>
            </w:pPr>
            <w:r>
              <w:rPr>
                <w:rFonts w:hint="eastAsia" w:ascii="方正小标宋简体" w:hAnsi="方正小标宋简体" w:eastAsia="方正小标宋简体" w:cs="方正小标宋简体"/>
                <w:sz w:val="21"/>
                <w:szCs w:val="21"/>
                <w:vertAlign w:val="baseline"/>
                <w:lang w:val="en-US" w:eastAsia="zh-CN"/>
              </w:rPr>
              <w:t>分项</w:t>
            </w:r>
          </w:p>
        </w:tc>
        <w:tc>
          <w:tcPr>
            <w:tcW w:w="1085"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方正小标宋简体" w:hAnsi="方正小标宋简体" w:eastAsia="方正小标宋简体" w:cs="方正小标宋简体"/>
                <w:sz w:val="21"/>
                <w:szCs w:val="21"/>
                <w:vertAlign w:val="baseline"/>
                <w:lang w:val="en-US" w:eastAsia="zh-CN"/>
              </w:rPr>
            </w:pPr>
            <w:r>
              <w:rPr>
                <w:rFonts w:hint="eastAsia" w:ascii="方正小标宋简体" w:hAnsi="方正小标宋简体" w:eastAsia="方正小标宋简体" w:cs="方正小标宋简体"/>
                <w:sz w:val="21"/>
                <w:szCs w:val="21"/>
                <w:vertAlign w:val="baseline"/>
                <w:lang w:val="en-US" w:eastAsia="zh-CN"/>
              </w:rPr>
              <w:t>分值</w:t>
            </w:r>
          </w:p>
        </w:tc>
        <w:tc>
          <w:tcPr>
            <w:tcW w:w="5771"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方正小标宋简体" w:hAnsi="方正小标宋简体" w:eastAsia="方正小标宋简体" w:cs="方正小标宋简体"/>
                <w:sz w:val="21"/>
                <w:szCs w:val="21"/>
                <w:vertAlign w:val="baseline"/>
                <w:lang w:val="en-US" w:eastAsia="zh-CN"/>
              </w:rPr>
            </w:pPr>
            <w:r>
              <w:rPr>
                <w:rFonts w:hint="eastAsia" w:ascii="方正小标宋简体" w:hAnsi="方正小标宋简体" w:eastAsia="方正小标宋简体" w:cs="方正小标宋简体"/>
                <w:sz w:val="21"/>
                <w:szCs w:val="21"/>
                <w:vertAlign w:val="baseline"/>
                <w:lang w:val="en-US" w:eastAsia="zh-CN"/>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2" w:hRule="atLeast"/>
        </w:trPr>
        <w:tc>
          <w:tcPr>
            <w:tcW w:w="75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119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商务部分</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20</w:t>
            </w:r>
          </w:p>
        </w:tc>
        <w:tc>
          <w:tcPr>
            <w:tcW w:w="1297"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资质审查</w:t>
            </w:r>
          </w:p>
        </w:tc>
        <w:tc>
          <w:tcPr>
            <w:tcW w:w="1085"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5</w:t>
            </w:r>
          </w:p>
        </w:tc>
        <w:tc>
          <w:tcPr>
            <w:tcW w:w="5771"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1.营业执照(复印件加盖公章)；0-2分</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2.法定代表人授权书（注明授权人身份证号码或提供身份证复印件，加盖公章）；0-1分</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3.经销商（作为代理）的制造厂家授权书；0-1分</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4.企业不良记录查询结果。0-1分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75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p>
        </w:tc>
        <w:tc>
          <w:tcPr>
            <w:tcW w:w="119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p>
        </w:tc>
        <w:tc>
          <w:tcPr>
            <w:tcW w:w="1297"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业绩审查</w:t>
            </w:r>
          </w:p>
        </w:tc>
        <w:tc>
          <w:tcPr>
            <w:tcW w:w="1085"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10</w:t>
            </w:r>
          </w:p>
        </w:tc>
        <w:tc>
          <w:tcPr>
            <w:tcW w:w="5771"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近三年类似产品的供货重点业绩（注明相关单位联系人及联系方式以便核实）。0-10分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7" w:hRule="atLeast"/>
        </w:trPr>
        <w:tc>
          <w:tcPr>
            <w:tcW w:w="75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p>
        </w:tc>
        <w:tc>
          <w:tcPr>
            <w:tcW w:w="119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p>
        </w:tc>
        <w:tc>
          <w:tcPr>
            <w:tcW w:w="1297"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投标文件审查</w:t>
            </w:r>
          </w:p>
        </w:tc>
        <w:tc>
          <w:tcPr>
            <w:tcW w:w="1085"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5</w:t>
            </w:r>
          </w:p>
        </w:tc>
        <w:tc>
          <w:tcPr>
            <w:tcW w:w="5771"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1.投标报价文件需由投标人的法定代表人或其授权代理人签字并加盖公章。投标报价文件由法定代表人签署的，须与企业法人营业执照相符；由授权代理人签署的，须提交以书面形式出具的“法定代表人授权书”。投标报价文件中凡是要求签署和加盖公章的，均须由投标人的法定代表人或其授权代理人手书签字并加盖投标人公章; 全部投标报价文件应骑页加盖投标人公章；0-2分</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2.投标文件分为正本一份、副本十份，并分别注明“正本”和“副本”字样。正本与副本如有差异，以正本为准；0-2分</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3.投标文件不允许有加行、涂改，如有个别补充、修改，应在修改处加盖投标人公章。0-1分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0" w:hRule="atLeast"/>
        </w:trPr>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2</w:t>
            </w:r>
          </w:p>
        </w:tc>
        <w:tc>
          <w:tcPr>
            <w:tcW w:w="1196"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报价部分</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40</w:t>
            </w:r>
          </w:p>
        </w:tc>
        <w:tc>
          <w:tcPr>
            <w:tcW w:w="1297"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投标报价</w:t>
            </w:r>
          </w:p>
        </w:tc>
        <w:tc>
          <w:tcPr>
            <w:tcW w:w="1085"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40</w:t>
            </w:r>
          </w:p>
        </w:tc>
        <w:tc>
          <w:tcPr>
            <w:tcW w:w="5771"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1.如投标单位报价超出拦标价15%以上的，其报价将不予采纳；</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2.如招标人认为投标人报价明显低于成本价（恶意竞标），其报价将不予采纳；</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3.以拦标价为参照，招标人项目招标金额实际综合打分。以有效投标报价（投标公司的二次或者最终报价）的平均值作为评标基准值，投标价格每高于基准价1%扣1分，最高40分，扣完为止。0-40分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7" w:hRule="atLeast"/>
        </w:trPr>
        <w:tc>
          <w:tcPr>
            <w:tcW w:w="75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3</w:t>
            </w:r>
          </w:p>
        </w:tc>
        <w:tc>
          <w:tcPr>
            <w:tcW w:w="119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技术部分</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40</w:t>
            </w:r>
          </w:p>
        </w:tc>
        <w:tc>
          <w:tcPr>
            <w:tcW w:w="1297"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投标文件完整性</w:t>
            </w:r>
          </w:p>
        </w:tc>
        <w:tc>
          <w:tcPr>
            <w:tcW w:w="1085"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5</w:t>
            </w:r>
          </w:p>
        </w:tc>
        <w:tc>
          <w:tcPr>
            <w:tcW w:w="5771"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1.证明货物合格性和符合招标文件规定的文件。标书中应列出产品型号、数量、总研制周期、进度计划、质量标准、组织设计方案、安全防护措施（该项将作为否决项）等；0-1分</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2.售后服务承诺；0-1分</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3.投标人资质证明文件（营业执照、税务登记证、法定代表人证明文件、法定代表人授权书）、经销商的制造厂家授权书等）；0-1分</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4.证明货物合格性和符合招标文件规定的文件（生产经营许可证、专利证书等）；0-1分</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5.投标人认为需加以说明的其他内容。0-1分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trPr>
        <w:tc>
          <w:tcPr>
            <w:tcW w:w="7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cs="宋体"/>
                <w:sz w:val="21"/>
                <w:szCs w:val="21"/>
                <w:vertAlign w:val="baseline"/>
                <w:lang w:val="en-US" w:eastAsia="zh-CN"/>
              </w:rPr>
            </w:pPr>
          </w:p>
        </w:tc>
        <w:tc>
          <w:tcPr>
            <w:tcW w:w="119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cs="宋体"/>
                <w:sz w:val="21"/>
                <w:szCs w:val="21"/>
                <w:vertAlign w:val="baseline"/>
                <w:lang w:val="en-US" w:eastAsia="zh-CN"/>
              </w:rPr>
            </w:pPr>
          </w:p>
        </w:tc>
        <w:tc>
          <w:tcPr>
            <w:tcW w:w="1297"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标的物参数响应情况</w:t>
            </w:r>
          </w:p>
        </w:tc>
        <w:tc>
          <w:tcPr>
            <w:tcW w:w="1085"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20</w:t>
            </w:r>
          </w:p>
        </w:tc>
        <w:tc>
          <w:tcPr>
            <w:tcW w:w="5771"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投标文件与招标文件要求的全部条款、条件和规格相符，没有重大偏离或保留的报价。0-20分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trPr>
        <w:tc>
          <w:tcPr>
            <w:tcW w:w="7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p>
        </w:tc>
        <w:tc>
          <w:tcPr>
            <w:tcW w:w="119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p>
        </w:tc>
        <w:tc>
          <w:tcPr>
            <w:tcW w:w="1297"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合同履行</w:t>
            </w:r>
          </w:p>
        </w:tc>
        <w:tc>
          <w:tcPr>
            <w:tcW w:w="1085"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5</w:t>
            </w:r>
          </w:p>
        </w:tc>
        <w:tc>
          <w:tcPr>
            <w:tcW w:w="577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jc w:val="both"/>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1.按照招标文件要求时限签订合同；0-2分</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jc w:val="both"/>
              <w:textAlignment w:val="auto"/>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2.按照招标文件要求开展建设并通过验收。0-3分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7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p>
        </w:tc>
        <w:tc>
          <w:tcPr>
            <w:tcW w:w="119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p>
        </w:tc>
        <w:tc>
          <w:tcPr>
            <w:tcW w:w="1297"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售后服务</w:t>
            </w:r>
          </w:p>
        </w:tc>
        <w:tc>
          <w:tcPr>
            <w:tcW w:w="1085"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10</w:t>
            </w:r>
          </w:p>
        </w:tc>
        <w:tc>
          <w:tcPr>
            <w:tcW w:w="5771"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1.满足招标文件提出对标的物的维保时间、培训次数、快速响应、免费升级等要求；0-5分</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2.优于招标文件售后服务要求的。0-5分</w:t>
            </w:r>
          </w:p>
        </w:tc>
      </w:tr>
    </w:tbl>
    <w:p>
      <w:pPr>
        <w:pStyle w:val="3"/>
        <w:keepNext w:val="0"/>
        <w:keepLines w:val="0"/>
        <w:pageBreakBefore w:val="0"/>
        <w:kinsoku/>
        <w:wordWrap/>
        <w:overflowPunct/>
        <w:topLinePunct w:val="0"/>
        <w:bidi w:val="0"/>
        <w:spacing w:line="500" w:lineRule="exact"/>
        <w:jc w:val="center"/>
        <w:textAlignment w:val="auto"/>
        <w:outlineLvl w:val="0"/>
        <w:rPr>
          <w:rFonts w:hint="eastAsia"/>
        </w:rPr>
      </w:pPr>
    </w:p>
    <w:p>
      <w:pPr>
        <w:pStyle w:val="3"/>
        <w:keepNext w:val="0"/>
        <w:keepLines w:val="0"/>
        <w:pageBreakBefore w:val="0"/>
        <w:kinsoku/>
        <w:wordWrap/>
        <w:overflowPunct/>
        <w:topLinePunct w:val="0"/>
        <w:bidi w:val="0"/>
        <w:spacing w:line="500" w:lineRule="exact"/>
        <w:jc w:val="center"/>
        <w:textAlignment w:val="auto"/>
        <w:outlineLvl w:val="0"/>
        <w:rPr>
          <w:rFonts w:hint="eastAsia"/>
        </w:rPr>
      </w:pPr>
    </w:p>
    <w:p>
      <w:pPr>
        <w:pStyle w:val="3"/>
        <w:keepNext w:val="0"/>
        <w:keepLines w:val="0"/>
        <w:pageBreakBefore w:val="0"/>
        <w:kinsoku/>
        <w:wordWrap/>
        <w:overflowPunct/>
        <w:topLinePunct w:val="0"/>
        <w:bidi w:val="0"/>
        <w:spacing w:line="500" w:lineRule="exact"/>
        <w:jc w:val="center"/>
        <w:textAlignment w:val="auto"/>
        <w:outlineLvl w:val="0"/>
        <w:rPr>
          <w:rFonts w:hint="eastAsia"/>
        </w:rPr>
      </w:pPr>
    </w:p>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Ansi="宋体"/>
          <w:b/>
          <w:sz w:val="36"/>
          <w:szCs w:val="36"/>
        </w:rPr>
      </w:pPr>
      <w:r>
        <w:rPr>
          <w:rFonts w:hint="eastAsia" w:ascii="方正小标宋简体" w:hAnsi="方正小标宋简体" w:eastAsia="方正小标宋简体" w:cs="方正小标宋简体"/>
          <w:b w:val="0"/>
          <w:bCs/>
          <w:sz w:val="36"/>
        </w:rPr>
        <w:t>第四章  投标人须知</w:t>
      </w:r>
    </w:p>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1"/>
        <w:rPr>
          <w:rFonts w:hint="eastAsia" w:ascii="黑体" w:hAnsi="黑体" w:eastAsia="黑体" w:cs="黑体"/>
          <w:b w:val="0"/>
          <w:bCs/>
          <w:sz w:val="28"/>
          <w:szCs w:val="28"/>
        </w:rPr>
      </w:pPr>
      <w:r>
        <w:rPr>
          <w:rFonts w:hint="eastAsia" w:ascii="黑体" w:hAnsi="黑体" w:eastAsia="黑体" w:cs="黑体"/>
          <w:b w:val="0"/>
          <w:bCs/>
          <w:sz w:val="30"/>
          <w:szCs w:val="30"/>
        </w:rPr>
        <w:t>一</w:t>
      </w:r>
      <w:r>
        <w:rPr>
          <w:rFonts w:hint="eastAsia" w:ascii="黑体" w:hAnsi="黑体" w:eastAsia="黑体" w:cs="黑体"/>
          <w:b w:val="0"/>
          <w:bCs/>
          <w:sz w:val="30"/>
          <w:szCs w:val="30"/>
          <w:lang w:val="en-US" w:eastAsia="zh-CN"/>
        </w:rPr>
        <w:t xml:space="preserve">  </w:t>
      </w:r>
      <w:r>
        <w:rPr>
          <w:rFonts w:hint="eastAsia" w:ascii="黑体" w:hAnsi="黑体" w:eastAsia="黑体" w:cs="黑体"/>
          <w:b w:val="0"/>
          <w:bCs/>
          <w:sz w:val="30"/>
          <w:szCs w:val="30"/>
        </w:rPr>
        <w:t>总  则</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ascii="楷体" w:hAnsi="楷体" w:eastAsia="楷体" w:cs="楷体"/>
          <w:bCs/>
          <w:sz w:val="28"/>
          <w:szCs w:val="20"/>
        </w:rPr>
      </w:pPr>
      <w:r>
        <w:rPr>
          <w:rFonts w:hint="eastAsia" w:ascii="楷体" w:hAnsi="楷体" w:eastAsia="楷体" w:cs="楷体"/>
          <w:bCs/>
          <w:sz w:val="28"/>
        </w:rPr>
        <w:t>1.项目概况</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hAnsi="宋体"/>
          <w:bCs/>
          <w:sz w:val="28"/>
        </w:rPr>
      </w:pPr>
      <w:r>
        <w:rPr>
          <w:rFonts w:hint="eastAsia" w:hAnsi="宋体"/>
          <w:bCs/>
          <w:sz w:val="28"/>
        </w:rPr>
        <w:t>1.1 采购人：</w:t>
      </w:r>
      <w:r>
        <w:rPr>
          <w:rFonts w:hint="eastAsia" w:hAnsi="宋体"/>
          <w:bCs/>
          <w:sz w:val="28"/>
          <w:lang w:eastAsia="zh-CN"/>
        </w:rPr>
        <w:t>长春大学旅游学院</w:t>
      </w:r>
      <w:r>
        <w:rPr>
          <w:rFonts w:hint="eastAsia" w:hAnsi="宋体"/>
          <w:bCs/>
          <w:sz w:val="28"/>
        </w:rPr>
        <w:t>。</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ascii="文鼎CS楷体" w:eastAsia="文鼎CS楷体"/>
          <w:sz w:val="28"/>
        </w:rPr>
      </w:pPr>
      <w:r>
        <w:rPr>
          <w:rFonts w:hint="eastAsia" w:ascii="文鼎CS楷体" w:eastAsia="文鼎CS楷体"/>
          <w:sz w:val="28"/>
        </w:rPr>
        <w:t>1.</w:t>
      </w:r>
      <w:r>
        <w:rPr>
          <w:rFonts w:hint="eastAsia" w:ascii="文鼎CS楷体" w:eastAsia="文鼎CS楷体"/>
          <w:sz w:val="28"/>
          <w:lang w:val="en-US" w:eastAsia="zh-CN"/>
        </w:rPr>
        <w:t>2</w:t>
      </w:r>
      <w:r>
        <w:rPr>
          <w:rFonts w:hint="eastAsia" w:ascii="文鼎CS楷体" w:eastAsia="文鼎CS楷体"/>
          <w:sz w:val="28"/>
        </w:rPr>
        <w:t xml:space="preserve"> 项目名称：</w:t>
      </w:r>
      <w:r>
        <w:rPr>
          <w:rFonts w:hint="eastAsia" w:hAnsi="宋体"/>
          <w:bCs/>
          <w:sz w:val="28"/>
          <w:lang w:val="en-US" w:eastAsia="zh-CN"/>
        </w:rPr>
        <w:t>智能感知教室</w:t>
      </w:r>
      <w:r>
        <w:rPr>
          <w:rFonts w:hint="eastAsia" w:hAnsi="宋体"/>
          <w:bCs/>
          <w:sz w:val="28"/>
          <w:lang w:eastAsia="zh-CN"/>
        </w:rPr>
        <w:t>采购项</w:t>
      </w:r>
      <w:r>
        <w:rPr>
          <w:rFonts w:hint="eastAsia" w:hAnsi="宋体" w:eastAsia="文鼎CS楷体"/>
          <w:bCs/>
          <w:sz w:val="28"/>
          <w:lang w:eastAsia="zh-CN"/>
        </w:rPr>
        <w:t>目</w:t>
      </w:r>
      <w:r>
        <w:rPr>
          <w:rFonts w:hint="eastAsia" w:hAnsi="宋体"/>
          <w:bCs/>
          <w:sz w:val="28"/>
        </w:rPr>
        <w:t>。</w:t>
      </w:r>
      <w:bookmarkStart w:id="5" w:name="_GoBack"/>
      <w:bookmarkEnd w:id="5"/>
    </w:p>
    <w:p>
      <w:pPr>
        <w:pStyle w:val="14"/>
        <w:keepNext w:val="0"/>
        <w:keepLines w:val="0"/>
        <w:pageBreakBefore w:val="0"/>
        <w:kinsoku/>
        <w:wordWrap/>
        <w:overflowPunct/>
        <w:topLinePunct w:val="0"/>
        <w:autoSpaceDE/>
        <w:autoSpaceDN/>
        <w:bidi w:val="0"/>
        <w:adjustRightInd/>
        <w:spacing w:line="540" w:lineRule="exact"/>
        <w:ind w:firstLine="560" w:firstLineChars="200"/>
        <w:textAlignment w:val="auto"/>
        <w:rPr>
          <w:rFonts w:hint="eastAsia" w:ascii="宋体" w:hAnsi="宋体"/>
          <w:b/>
          <w:bCs/>
          <w:color w:val="000000"/>
          <w:sz w:val="28"/>
          <w:szCs w:val="28"/>
        </w:rPr>
      </w:pPr>
      <w:r>
        <w:rPr>
          <w:rFonts w:hint="eastAsia" w:ascii="文鼎CS楷体" w:hAnsi="Courier New" w:eastAsia="文鼎CS楷体" w:cs="Times New Roman"/>
          <w:kern w:val="2"/>
          <w:sz w:val="28"/>
          <w:szCs w:val="24"/>
          <w:lang w:val="en-US" w:eastAsia="zh-CN" w:bidi="ar-SA"/>
        </w:rPr>
        <w:t xml:space="preserve">1.3 </w:t>
      </w:r>
      <w:r>
        <w:rPr>
          <w:rFonts w:hint="eastAsia" w:hAnsi="宋体"/>
          <w:sz w:val="28"/>
          <w:szCs w:val="21"/>
        </w:rPr>
        <w:t>获取招标文件的时间、地点、方式：</w:t>
      </w:r>
    </w:p>
    <w:p>
      <w:pPr>
        <w:keepNext w:val="0"/>
        <w:keepLines w:val="0"/>
        <w:pageBreakBefore w:val="0"/>
        <w:kinsoku/>
        <w:wordWrap/>
        <w:overflowPunct/>
        <w:topLinePunct w:val="0"/>
        <w:autoSpaceDE/>
        <w:autoSpaceDN/>
        <w:bidi w:val="0"/>
        <w:adjustRightInd/>
        <w:snapToGrid w:val="0"/>
        <w:spacing w:line="540" w:lineRule="exact"/>
        <w:ind w:firstLine="630" w:firstLineChars="225"/>
        <w:textAlignment w:val="auto"/>
        <w:rPr>
          <w:rFonts w:hint="eastAsia" w:ascii="宋体" w:hAnsi="宋体" w:cs="Arial"/>
          <w:color w:val="000000"/>
          <w:sz w:val="28"/>
          <w:szCs w:val="28"/>
        </w:rPr>
      </w:pPr>
      <w:r>
        <w:rPr>
          <w:rFonts w:hint="eastAsia" w:ascii="宋体" w:hAnsi="宋体" w:cs="Arial"/>
          <w:color w:val="000000"/>
          <w:sz w:val="28"/>
          <w:szCs w:val="28"/>
          <w:lang w:eastAsia="zh-CN"/>
        </w:rPr>
        <w:t>领取</w:t>
      </w:r>
      <w:r>
        <w:rPr>
          <w:rFonts w:hint="eastAsia" w:ascii="宋体" w:hAnsi="宋体" w:cs="Arial"/>
          <w:color w:val="000000"/>
          <w:sz w:val="28"/>
          <w:szCs w:val="28"/>
        </w:rPr>
        <w:t>时间：20</w:t>
      </w:r>
      <w:r>
        <w:rPr>
          <w:rFonts w:hint="eastAsia" w:ascii="宋体" w:hAnsi="宋体" w:cs="Arial"/>
          <w:color w:val="000000"/>
          <w:sz w:val="28"/>
          <w:szCs w:val="28"/>
          <w:lang w:val="en-US" w:eastAsia="zh-CN"/>
        </w:rPr>
        <w:t>20</w:t>
      </w:r>
      <w:r>
        <w:rPr>
          <w:rFonts w:hint="eastAsia" w:ascii="宋体" w:hAnsi="宋体" w:cs="Arial"/>
          <w:color w:val="000000"/>
          <w:sz w:val="28"/>
          <w:szCs w:val="28"/>
        </w:rPr>
        <w:t>年</w:t>
      </w:r>
      <w:r>
        <w:rPr>
          <w:rFonts w:hint="eastAsia" w:ascii="宋体" w:hAnsi="宋体" w:cs="Arial"/>
          <w:color w:val="000000"/>
          <w:sz w:val="28"/>
          <w:szCs w:val="28"/>
          <w:lang w:val="en-US" w:eastAsia="zh-CN"/>
        </w:rPr>
        <w:t>9</w:t>
      </w:r>
      <w:r>
        <w:rPr>
          <w:rFonts w:hint="eastAsia" w:ascii="宋体" w:hAnsi="宋体" w:cs="Arial"/>
          <w:color w:val="000000"/>
          <w:sz w:val="28"/>
          <w:szCs w:val="28"/>
        </w:rPr>
        <w:t>月</w:t>
      </w:r>
      <w:r>
        <w:rPr>
          <w:rFonts w:hint="eastAsia" w:ascii="宋体" w:hAnsi="宋体" w:cs="Arial"/>
          <w:color w:val="000000"/>
          <w:sz w:val="28"/>
          <w:szCs w:val="28"/>
          <w:lang w:val="en-US" w:eastAsia="zh-CN"/>
        </w:rPr>
        <w:t>15</w:t>
      </w:r>
      <w:r>
        <w:rPr>
          <w:rFonts w:hint="eastAsia" w:ascii="宋体" w:hAnsi="宋体" w:cs="Arial"/>
          <w:color w:val="000000"/>
          <w:sz w:val="28"/>
          <w:szCs w:val="28"/>
        </w:rPr>
        <w:t>日至20</w:t>
      </w:r>
      <w:r>
        <w:rPr>
          <w:rFonts w:hint="eastAsia" w:ascii="宋体" w:hAnsi="宋体" w:cs="Arial"/>
          <w:color w:val="000000"/>
          <w:sz w:val="28"/>
          <w:szCs w:val="28"/>
          <w:lang w:val="en-US" w:eastAsia="zh-CN"/>
        </w:rPr>
        <w:t>20</w:t>
      </w:r>
      <w:r>
        <w:rPr>
          <w:rFonts w:hint="eastAsia" w:ascii="宋体" w:hAnsi="宋体" w:cs="Arial"/>
          <w:color w:val="000000"/>
          <w:sz w:val="28"/>
          <w:szCs w:val="28"/>
        </w:rPr>
        <w:t>年</w:t>
      </w:r>
      <w:r>
        <w:rPr>
          <w:rFonts w:hint="eastAsia" w:ascii="宋体" w:hAnsi="宋体" w:cs="Arial"/>
          <w:color w:val="000000"/>
          <w:sz w:val="28"/>
          <w:szCs w:val="28"/>
          <w:lang w:val="en-US" w:eastAsia="zh-CN"/>
        </w:rPr>
        <w:t>9</w:t>
      </w:r>
      <w:r>
        <w:rPr>
          <w:rFonts w:hint="eastAsia" w:ascii="宋体" w:hAnsi="宋体" w:cs="Arial"/>
          <w:color w:val="000000"/>
          <w:sz w:val="28"/>
          <w:szCs w:val="28"/>
        </w:rPr>
        <w:t>月</w:t>
      </w:r>
      <w:r>
        <w:rPr>
          <w:rFonts w:hint="eastAsia" w:ascii="宋体" w:hAnsi="宋体" w:cs="Arial"/>
          <w:color w:val="000000"/>
          <w:sz w:val="28"/>
          <w:szCs w:val="28"/>
          <w:lang w:val="en-US" w:eastAsia="zh-CN"/>
        </w:rPr>
        <w:t>30</w:t>
      </w:r>
      <w:r>
        <w:rPr>
          <w:rFonts w:hint="eastAsia" w:ascii="宋体" w:hAnsi="宋体" w:cs="Arial"/>
          <w:color w:val="000000"/>
          <w:sz w:val="28"/>
          <w:szCs w:val="28"/>
        </w:rPr>
        <w:t>日</w:t>
      </w:r>
      <w:r>
        <w:rPr>
          <w:rFonts w:hint="eastAsia"/>
          <w:sz w:val="28"/>
        </w:rPr>
        <w:t>（正常工作时间）</w:t>
      </w:r>
      <w:r>
        <w:rPr>
          <w:rFonts w:hint="eastAsia" w:ascii="宋体" w:hAnsi="宋体" w:cs="Arial"/>
          <w:color w:val="000000"/>
          <w:sz w:val="28"/>
          <w:szCs w:val="28"/>
        </w:rPr>
        <w:t>。</w:t>
      </w:r>
    </w:p>
    <w:p>
      <w:pPr>
        <w:keepNext w:val="0"/>
        <w:keepLines w:val="0"/>
        <w:pageBreakBefore w:val="0"/>
        <w:kinsoku/>
        <w:wordWrap/>
        <w:overflowPunct/>
        <w:topLinePunct w:val="0"/>
        <w:autoSpaceDE/>
        <w:autoSpaceDN/>
        <w:bidi w:val="0"/>
        <w:adjustRightInd/>
        <w:snapToGrid w:val="0"/>
        <w:spacing w:line="540" w:lineRule="exact"/>
        <w:ind w:firstLine="630" w:firstLineChars="225"/>
        <w:textAlignment w:val="auto"/>
        <w:rPr>
          <w:rFonts w:hint="eastAsia" w:ascii="宋体" w:hAnsi="宋体" w:cs="Arial"/>
          <w:color w:val="000000"/>
          <w:sz w:val="28"/>
          <w:szCs w:val="28"/>
          <w:lang w:eastAsia="zh-CN"/>
        </w:rPr>
      </w:pPr>
      <w:r>
        <w:rPr>
          <w:rFonts w:hint="eastAsia" w:ascii="宋体" w:hAnsi="宋体" w:cs="Arial"/>
          <w:color w:val="000000"/>
          <w:sz w:val="28"/>
          <w:szCs w:val="28"/>
          <w:lang w:eastAsia="zh-CN"/>
        </w:rPr>
        <w:t>领取</w:t>
      </w:r>
      <w:r>
        <w:rPr>
          <w:rFonts w:hint="eastAsia" w:ascii="宋体" w:hAnsi="宋体" w:cs="Arial"/>
          <w:color w:val="000000"/>
          <w:sz w:val="28"/>
          <w:szCs w:val="28"/>
        </w:rPr>
        <w:t>地点：</w:t>
      </w:r>
      <w:r>
        <w:rPr>
          <w:rFonts w:hint="eastAsia" w:ascii="宋体" w:hAnsi="宋体" w:cs="Arial"/>
          <w:color w:val="000000"/>
          <w:sz w:val="28"/>
          <w:szCs w:val="28"/>
          <w:lang w:eastAsia="zh-CN"/>
        </w:rPr>
        <w:t>长春大学旅游学院后勤服务中心；</w:t>
      </w:r>
    </w:p>
    <w:p>
      <w:pPr>
        <w:keepNext w:val="0"/>
        <w:keepLines w:val="0"/>
        <w:pageBreakBefore w:val="0"/>
        <w:kinsoku/>
        <w:wordWrap/>
        <w:overflowPunct/>
        <w:topLinePunct w:val="0"/>
        <w:autoSpaceDE/>
        <w:autoSpaceDN/>
        <w:bidi w:val="0"/>
        <w:adjustRightInd/>
        <w:snapToGrid w:val="0"/>
        <w:spacing w:line="540" w:lineRule="exact"/>
        <w:ind w:firstLine="630" w:firstLineChars="225"/>
        <w:textAlignment w:val="auto"/>
        <w:rPr>
          <w:rFonts w:hint="eastAsia" w:ascii="宋体" w:hAnsi="宋体"/>
          <w:sz w:val="28"/>
          <w:szCs w:val="28"/>
        </w:rPr>
      </w:pPr>
      <w:r>
        <w:rPr>
          <w:rFonts w:hint="eastAsia" w:ascii="宋体" w:hAnsi="宋体"/>
          <w:sz w:val="28"/>
          <w:szCs w:val="28"/>
          <w:lang w:eastAsia="zh-CN"/>
        </w:rPr>
        <w:t>领取要求：</w:t>
      </w:r>
      <w:r>
        <w:rPr>
          <w:rFonts w:hint="eastAsia" w:ascii="宋体" w:hAnsi="宋体"/>
          <w:sz w:val="28"/>
          <w:szCs w:val="28"/>
        </w:rPr>
        <w:t>供应商应</w:t>
      </w:r>
      <w:r>
        <w:rPr>
          <w:rFonts w:hint="eastAsia" w:ascii="宋体" w:hAnsi="宋体"/>
          <w:sz w:val="28"/>
          <w:szCs w:val="28"/>
          <w:lang w:eastAsia="zh-CN"/>
        </w:rPr>
        <w:t>携带营业资质证明材料（第一章第七项）</w:t>
      </w:r>
      <w:r>
        <w:rPr>
          <w:rFonts w:hint="eastAsia" w:ascii="宋体" w:hAnsi="宋体"/>
          <w:sz w:val="28"/>
          <w:szCs w:val="28"/>
          <w:shd w:val="clear" w:color="auto" w:fill="FFFFFF"/>
        </w:rPr>
        <w:t>到</w:t>
      </w:r>
      <w:r>
        <w:rPr>
          <w:rFonts w:hint="eastAsia" w:ascii="宋体" w:hAnsi="宋体"/>
          <w:sz w:val="28"/>
          <w:szCs w:val="28"/>
          <w:shd w:val="clear" w:color="auto" w:fill="FFFFFF"/>
          <w:lang w:eastAsia="zh-CN"/>
        </w:rPr>
        <w:t>长春大学旅游学院后勤</w:t>
      </w:r>
      <w:r>
        <w:rPr>
          <w:rFonts w:hint="eastAsia" w:ascii="宋体" w:hAnsi="宋体"/>
          <w:sz w:val="28"/>
          <w:szCs w:val="28"/>
          <w:shd w:val="clear" w:color="auto" w:fill="FFFFFF"/>
          <w:lang w:val="en-US" w:eastAsia="zh-CN"/>
        </w:rPr>
        <w:t>服务中心</w:t>
      </w:r>
      <w:r>
        <w:rPr>
          <w:rFonts w:hint="eastAsia" w:ascii="宋体" w:hAnsi="宋体"/>
          <w:sz w:val="28"/>
          <w:szCs w:val="28"/>
        </w:rPr>
        <w:t>填写报名表</w:t>
      </w:r>
      <w:r>
        <w:rPr>
          <w:rFonts w:hint="eastAsia" w:ascii="宋体" w:hAnsi="宋体"/>
          <w:sz w:val="28"/>
          <w:szCs w:val="28"/>
          <w:lang w:eastAsia="zh-CN"/>
        </w:rPr>
        <w:t>，领取招标公告和</w:t>
      </w:r>
      <w:r>
        <w:rPr>
          <w:rFonts w:hint="eastAsia" w:ascii="宋体" w:hAnsi="宋体"/>
          <w:sz w:val="28"/>
          <w:szCs w:val="28"/>
        </w:rPr>
        <w:t>招标文件</w:t>
      </w:r>
      <w:r>
        <w:rPr>
          <w:rFonts w:hint="eastAsia" w:ascii="宋体" w:hAnsi="宋体"/>
          <w:sz w:val="28"/>
          <w:szCs w:val="28"/>
          <w:lang w:eastAsia="zh-CN"/>
        </w:rPr>
        <w:t>（电子版）</w:t>
      </w:r>
      <w:r>
        <w:rPr>
          <w:rFonts w:hint="eastAsia" w:ascii="宋体" w:hAnsi="宋体"/>
          <w:sz w:val="28"/>
          <w:szCs w:val="28"/>
        </w:rPr>
        <w:t>后，方可参与投标。</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ascii="楷体" w:hAnsi="楷体" w:eastAsia="楷体" w:cs="楷体"/>
          <w:bCs/>
          <w:sz w:val="28"/>
        </w:rPr>
      </w:pPr>
      <w:r>
        <w:rPr>
          <w:rFonts w:hint="eastAsia" w:ascii="楷体" w:hAnsi="楷体" w:eastAsia="楷体" w:cs="楷体"/>
          <w:bCs/>
          <w:sz w:val="28"/>
        </w:rPr>
        <w:t>2.采购信息发布媒体：</w:t>
      </w:r>
    </w:p>
    <w:p>
      <w:pPr>
        <w:keepNext w:val="0"/>
        <w:keepLines w:val="0"/>
        <w:pageBreakBefore w:val="0"/>
        <w:kinsoku/>
        <w:wordWrap/>
        <w:overflowPunct/>
        <w:topLinePunct w:val="0"/>
        <w:autoSpaceDE/>
        <w:autoSpaceDN/>
        <w:bidi w:val="0"/>
        <w:adjustRightInd/>
        <w:snapToGrid w:val="0"/>
        <w:spacing w:line="540" w:lineRule="exact"/>
        <w:ind w:firstLine="560" w:firstLineChars="200"/>
        <w:textAlignment w:val="auto"/>
        <w:rPr>
          <w:rFonts w:hint="eastAsia" w:ascii="宋体" w:hAnsi="宋体"/>
          <w:color w:val="000000"/>
          <w:sz w:val="28"/>
          <w:szCs w:val="28"/>
        </w:rPr>
      </w:pPr>
      <w:r>
        <w:rPr>
          <w:rFonts w:hint="eastAsia" w:ascii="宋体" w:hAnsi="宋体"/>
          <w:color w:val="000000"/>
          <w:sz w:val="28"/>
          <w:szCs w:val="28"/>
          <w:lang w:eastAsia="zh-CN"/>
        </w:rPr>
        <w:t>http://www.tccu.edu.cn（长春大学旅游学院官网</w:t>
      </w:r>
      <w:r>
        <w:rPr>
          <w:rFonts w:hint="eastAsia" w:ascii="宋体" w:hAnsi="宋体"/>
          <w:color w:val="000000"/>
          <w:sz w:val="28"/>
          <w:szCs w:val="28"/>
        </w:rPr>
        <w:t>）</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ascii="楷体" w:hAnsi="楷体" w:eastAsia="楷体" w:cs="楷体"/>
          <w:bCs/>
          <w:sz w:val="28"/>
        </w:rPr>
      </w:pPr>
      <w:r>
        <w:rPr>
          <w:rFonts w:hint="eastAsia" w:ascii="楷体" w:hAnsi="楷体" w:eastAsia="楷体" w:cs="楷体"/>
          <w:bCs/>
          <w:sz w:val="28"/>
        </w:rPr>
        <w:t>3.投标人资格要求：</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rPr>
      </w:pPr>
      <w:r>
        <w:rPr>
          <w:rFonts w:hint="eastAsia" w:hAnsi="宋体"/>
          <w:bCs/>
          <w:sz w:val="28"/>
        </w:rPr>
        <w:t>3.1 投标人应</w:t>
      </w:r>
      <w:r>
        <w:rPr>
          <w:rFonts w:hint="eastAsia"/>
          <w:sz w:val="28"/>
        </w:rPr>
        <w:t>符合《中华人民共和国政府采购法》第二十二条规定的</w:t>
      </w:r>
      <w:r>
        <w:rPr>
          <w:rFonts w:hint="eastAsia" w:hAnsi="宋体"/>
          <w:bCs/>
          <w:sz w:val="28"/>
        </w:rPr>
        <w:t>下列</w:t>
      </w:r>
      <w:r>
        <w:rPr>
          <w:rFonts w:hint="eastAsia"/>
          <w:sz w:val="28"/>
        </w:rPr>
        <w:t>投标人资格条件</w:t>
      </w:r>
      <w:r>
        <w:rPr>
          <w:rFonts w:hint="eastAsia" w:hAnsi="宋体"/>
          <w:bCs/>
          <w:sz w:val="28"/>
        </w:rPr>
        <w:t>：</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rPr>
      </w:pPr>
      <w:r>
        <w:rPr>
          <w:rFonts w:hint="eastAsia" w:hAnsi="宋体"/>
          <w:bCs/>
          <w:sz w:val="28"/>
        </w:rPr>
        <w:t>（1）具有独立承担民事责任的能力；</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rPr>
      </w:pPr>
      <w:r>
        <w:rPr>
          <w:rFonts w:hint="eastAsia" w:hAnsi="宋体"/>
          <w:bCs/>
          <w:sz w:val="28"/>
        </w:rPr>
        <w:t>（2）具有良好的商业信誉和健全的财务会计制度；</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rPr>
      </w:pPr>
      <w:r>
        <w:rPr>
          <w:rFonts w:hint="eastAsia" w:hAnsi="宋体"/>
          <w:bCs/>
          <w:sz w:val="28"/>
        </w:rPr>
        <w:t>（3）具有履行合同所必需的设备和专业技术能力；</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rPr>
      </w:pPr>
      <w:r>
        <w:rPr>
          <w:rFonts w:hint="eastAsia" w:hAnsi="宋体"/>
          <w:bCs/>
          <w:sz w:val="28"/>
        </w:rPr>
        <w:t>（4）有依法缴纳税收和社会保障资金的良好记录；</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rPr>
      </w:pPr>
      <w:r>
        <w:rPr>
          <w:rFonts w:hint="eastAsia" w:hAnsi="宋体"/>
          <w:bCs/>
          <w:sz w:val="28"/>
        </w:rPr>
        <w:t>（5）参加政府采购活动前三年内，在经营活动中没有重大违法记录；</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rPr>
      </w:pPr>
      <w:r>
        <w:rPr>
          <w:rFonts w:hint="eastAsia" w:hAnsi="宋体"/>
          <w:bCs/>
          <w:sz w:val="28"/>
        </w:rPr>
        <w:t>（6）法律、行政法规规定的其他条件。</w:t>
      </w:r>
    </w:p>
    <w:p>
      <w:pPr>
        <w:keepNext w:val="0"/>
        <w:keepLines w:val="0"/>
        <w:pageBreakBefore w:val="0"/>
        <w:kinsoku/>
        <w:wordWrap/>
        <w:overflowPunct/>
        <w:topLinePunct w:val="0"/>
        <w:autoSpaceDE/>
        <w:autoSpaceDN/>
        <w:bidi w:val="0"/>
        <w:adjustRightInd/>
        <w:snapToGrid w:val="0"/>
        <w:spacing w:line="540" w:lineRule="exact"/>
        <w:ind w:firstLine="560" w:firstLineChars="200"/>
        <w:textAlignment w:val="auto"/>
        <w:rPr>
          <w:rFonts w:hint="eastAsia" w:ascii="宋体" w:hAnsi="宋体" w:eastAsia="宋体" w:cs="Arial"/>
          <w:color w:val="000000"/>
          <w:sz w:val="28"/>
          <w:szCs w:val="28"/>
          <w:lang w:eastAsia="zh-CN"/>
        </w:rPr>
      </w:pPr>
      <w:r>
        <w:rPr>
          <w:rFonts w:hint="eastAsia" w:ascii="宋体" w:hAnsi="宋体" w:eastAsia="宋体" w:cs="Times New Roman"/>
          <w:bCs/>
          <w:kern w:val="2"/>
          <w:sz w:val="28"/>
          <w:szCs w:val="24"/>
          <w:lang w:val="en-US" w:eastAsia="zh-CN" w:bidi="ar-SA"/>
        </w:rPr>
        <w:t xml:space="preserve">3.2 </w:t>
      </w:r>
      <w:r>
        <w:rPr>
          <w:rFonts w:hint="eastAsia" w:hAnsi="宋体"/>
          <w:bCs/>
          <w:sz w:val="28"/>
        </w:rPr>
        <w:t>针对本项目，投标人应具备的特定条件：</w:t>
      </w:r>
      <w:r>
        <w:rPr>
          <w:rFonts w:hint="eastAsia" w:ascii="宋体" w:hAnsi="宋体" w:cs="Arial"/>
          <w:color w:val="000000"/>
          <w:sz w:val="28"/>
          <w:szCs w:val="28"/>
        </w:rPr>
        <w:t>具有国内法人资格,注册经营范围满足采购内容的供应商</w:t>
      </w:r>
      <w:r>
        <w:rPr>
          <w:rFonts w:hint="eastAsia" w:ascii="宋体" w:hAnsi="宋体" w:cs="Arial"/>
          <w:color w:val="000000"/>
          <w:sz w:val="28"/>
          <w:szCs w:val="28"/>
          <w:lang w:eastAsia="zh-CN"/>
        </w:rPr>
        <w:t>。</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rPr>
      </w:pPr>
      <w:r>
        <w:rPr>
          <w:rFonts w:hint="eastAsia" w:hAnsi="宋体"/>
          <w:bCs/>
          <w:sz w:val="28"/>
        </w:rPr>
        <w:t xml:space="preserve">3.3 </w:t>
      </w:r>
      <w:r>
        <w:rPr>
          <w:rFonts w:hint="eastAsia" w:hAnsi="宋体"/>
          <w:bCs/>
          <w:sz w:val="28"/>
          <w:lang w:eastAsia="zh-CN"/>
        </w:rPr>
        <w:t>该项目不接受</w:t>
      </w:r>
      <w:r>
        <w:rPr>
          <w:rFonts w:hint="eastAsia" w:hAnsi="宋体"/>
          <w:bCs/>
          <w:sz w:val="28"/>
        </w:rPr>
        <w:t>联合体投标。</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ascii="楷体" w:hAnsi="楷体" w:eastAsia="楷体" w:cs="楷体"/>
          <w:bCs/>
          <w:sz w:val="28"/>
        </w:rPr>
      </w:pPr>
      <w:r>
        <w:rPr>
          <w:rFonts w:hint="eastAsia" w:ascii="楷体" w:hAnsi="楷体" w:eastAsia="楷体" w:cs="楷体"/>
          <w:bCs/>
          <w:sz w:val="28"/>
        </w:rPr>
        <w:t>4.质疑</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hAnsi="宋体"/>
          <w:bCs/>
          <w:sz w:val="28"/>
        </w:rPr>
      </w:pPr>
      <w:r>
        <w:rPr>
          <w:rFonts w:hint="eastAsia" w:hAnsi="宋体"/>
          <w:bCs/>
          <w:sz w:val="28"/>
        </w:rPr>
        <w:t>4.1 投标人认为公开招标文件使自己的权益受到损害的，应当在公开招标文件</w:t>
      </w:r>
      <w:r>
        <w:rPr>
          <w:rFonts w:hint="eastAsia" w:hAnsi="宋体"/>
          <w:bCs/>
          <w:sz w:val="28"/>
          <w:lang w:eastAsia="zh-CN"/>
        </w:rPr>
        <w:t>发布</w:t>
      </w:r>
      <w:r>
        <w:rPr>
          <w:rFonts w:hint="eastAsia" w:hAnsi="宋体"/>
          <w:sz w:val="28"/>
        </w:rPr>
        <w:t>之日起七个工作日内</w:t>
      </w:r>
      <w:r>
        <w:rPr>
          <w:rFonts w:hint="eastAsia" w:hAnsi="宋体"/>
          <w:bCs/>
          <w:sz w:val="28"/>
        </w:rPr>
        <w:t>以书面形式向采购人</w:t>
      </w:r>
      <w:r>
        <w:rPr>
          <w:rFonts w:hint="eastAsia" w:hAnsi="宋体"/>
          <w:bCs/>
          <w:sz w:val="28"/>
          <w:lang w:eastAsia="zh-CN"/>
        </w:rPr>
        <w:t>提出</w:t>
      </w:r>
      <w:r>
        <w:rPr>
          <w:rFonts w:hint="eastAsia" w:hAnsi="宋体"/>
          <w:bCs/>
          <w:sz w:val="28"/>
        </w:rPr>
        <w:t>质疑；质疑提交截止时间后，采购</w:t>
      </w:r>
      <w:r>
        <w:rPr>
          <w:rFonts w:hint="eastAsia" w:hAnsi="宋体"/>
          <w:bCs/>
          <w:sz w:val="28"/>
          <w:lang w:eastAsia="zh-CN"/>
        </w:rPr>
        <w:t>人</w:t>
      </w:r>
      <w:r>
        <w:rPr>
          <w:rFonts w:hint="eastAsia" w:hAnsi="宋体"/>
          <w:bCs/>
          <w:sz w:val="28"/>
        </w:rPr>
        <w:t>不再受理对公开招标文件的质疑。投标人认为</w:t>
      </w:r>
      <w:r>
        <w:rPr>
          <w:rFonts w:hint="eastAsia" w:hAnsi="宋体"/>
          <w:sz w:val="28"/>
        </w:rPr>
        <w:t>采购过程和中标、成交结果使自己的权益受到损害的，可</w:t>
      </w:r>
      <w:r>
        <w:rPr>
          <w:rFonts w:hint="eastAsia" w:hAnsi="宋体"/>
          <w:bCs/>
          <w:sz w:val="28"/>
        </w:rPr>
        <w:t>以</w:t>
      </w:r>
      <w:r>
        <w:rPr>
          <w:rFonts w:hint="eastAsia" w:hAnsi="宋体"/>
          <w:sz w:val="28"/>
        </w:rPr>
        <w:t>在知道或者应知其权益受到损害之日起七个工作日内，以书面形式向采购人质疑。</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hAnsi="宋体"/>
          <w:bCs/>
          <w:sz w:val="28"/>
          <w:szCs w:val="21"/>
        </w:rPr>
      </w:pPr>
      <w:r>
        <w:rPr>
          <w:rFonts w:hint="eastAsia" w:hAnsi="宋体"/>
          <w:bCs/>
          <w:sz w:val="28"/>
          <w:szCs w:val="21"/>
        </w:rPr>
        <w:t>4.2 供应商质疑实行实名制，其质疑应当有具体的质疑事项及事实根据，不得进行虚假、恶意质疑。</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bCs/>
          <w:sz w:val="28"/>
          <w:szCs w:val="20"/>
        </w:rPr>
      </w:pPr>
      <w:r>
        <w:rPr>
          <w:rFonts w:hint="eastAsia"/>
          <w:bCs/>
          <w:sz w:val="28"/>
          <w:szCs w:val="21"/>
        </w:rPr>
        <w:t>4.3 供应商质疑时，应当提交质疑</w:t>
      </w:r>
      <w:r>
        <w:rPr>
          <w:rFonts w:hint="eastAsia"/>
          <w:bCs/>
          <w:sz w:val="28"/>
        </w:rPr>
        <w:t>书原件，质疑书应当包括下列主要内容：</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hAnsi="宋体"/>
          <w:sz w:val="28"/>
        </w:rPr>
      </w:pPr>
      <w:r>
        <w:rPr>
          <w:rFonts w:hint="eastAsia"/>
          <w:sz w:val="28"/>
        </w:rPr>
        <w:t>（1）</w:t>
      </w:r>
      <w:r>
        <w:rPr>
          <w:rFonts w:hint="eastAsia" w:hAnsi="宋体"/>
          <w:sz w:val="28"/>
        </w:rPr>
        <w:t>质疑供应商和被质疑的采购人或采购人委托的采购代理机构名称、地址、电话、邮编等；</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hAnsi="宋体"/>
          <w:sz w:val="28"/>
        </w:rPr>
      </w:pPr>
      <w:r>
        <w:rPr>
          <w:rFonts w:hint="eastAsia" w:hAnsi="宋体"/>
          <w:sz w:val="28"/>
        </w:rPr>
        <w:t>（2）质疑项目的名称、编号；</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hAnsi="宋体"/>
          <w:sz w:val="28"/>
        </w:rPr>
      </w:pPr>
      <w:r>
        <w:rPr>
          <w:rFonts w:hint="eastAsia" w:hAnsi="宋体"/>
          <w:sz w:val="28"/>
        </w:rPr>
        <w:t>（3）权益受到损害的事实和理由；</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hAnsi="宋体"/>
          <w:sz w:val="28"/>
        </w:rPr>
      </w:pPr>
      <w:r>
        <w:rPr>
          <w:rFonts w:hint="eastAsia" w:hAnsi="宋体"/>
          <w:sz w:val="28"/>
        </w:rPr>
        <w:t>（4）相关证明材料；</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hAnsi="宋体"/>
          <w:sz w:val="28"/>
        </w:rPr>
      </w:pPr>
      <w:r>
        <w:rPr>
          <w:rFonts w:hint="eastAsia" w:hAnsi="宋体"/>
          <w:sz w:val="28"/>
        </w:rPr>
        <w:t>（5）提起质疑的日期。</w:t>
      </w:r>
    </w:p>
    <w:p>
      <w:pPr>
        <w:pStyle w:val="3"/>
        <w:keepNext w:val="0"/>
        <w:keepLines w:val="0"/>
        <w:pageBreakBefore w:val="0"/>
        <w:kinsoku/>
        <w:wordWrap/>
        <w:overflowPunct/>
        <w:topLinePunct w:val="0"/>
        <w:bidi w:val="0"/>
        <w:spacing w:line="500" w:lineRule="exact"/>
        <w:textAlignment w:val="auto"/>
        <w:rPr>
          <w:rFonts w:hint="eastAsia" w:hAnsi="宋体"/>
          <w:sz w:val="28"/>
        </w:rPr>
      </w:pPr>
      <w:r>
        <w:rPr>
          <w:rFonts w:hint="eastAsia" w:hAnsi="宋体"/>
          <w:sz w:val="28"/>
        </w:rPr>
        <w:t xml:space="preserve">    质疑书应当署名。质疑供应商为自然人的，应当由本人签字；质疑供应商为法人或者其他组织的，应当由法定代表人或者主要负责人签字盖章并加盖公章。</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rPr>
      </w:pPr>
      <w:r>
        <w:rPr>
          <w:rFonts w:hint="eastAsia" w:hAnsi="宋体"/>
          <w:bCs/>
          <w:sz w:val="28"/>
        </w:rPr>
        <w:t>4.4 质疑供应商可以委托代理人办理质疑事务。代理人办理质疑事务时，除提交质疑书外，还应当提交质疑供应商的授权委托书，授权委托书应当载明委托代理的具体权限和事项。</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rPr>
      </w:pPr>
      <w:r>
        <w:rPr>
          <w:rFonts w:hint="eastAsia" w:hAnsi="宋体"/>
          <w:bCs/>
          <w:sz w:val="28"/>
        </w:rPr>
        <w:t>4.5 质疑供应商提起质疑应当符合下列条件：</w:t>
      </w:r>
    </w:p>
    <w:p>
      <w:pPr>
        <w:keepNext w:val="0"/>
        <w:keepLines w:val="0"/>
        <w:pageBreakBefore w:val="0"/>
        <w:kinsoku/>
        <w:wordWrap/>
        <w:overflowPunct/>
        <w:topLinePunct w:val="0"/>
        <w:bidi w:val="0"/>
        <w:spacing w:line="500" w:lineRule="exact"/>
        <w:ind w:firstLine="560" w:firstLineChars="200"/>
        <w:textAlignment w:val="auto"/>
        <w:rPr>
          <w:rFonts w:hint="eastAsia" w:ascii="宋体" w:hAnsi="宋体"/>
          <w:sz w:val="28"/>
        </w:rPr>
      </w:pPr>
      <w:r>
        <w:rPr>
          <w:rFonts w:hint="eastAsia" w:ascii="宋体" w:hAnsi="宋体"/>
          <w:sz w:val="28"/>
        </w:rPr>
        <w:t>（1）质疑供应商是参与所质疑政府采购活动的供应商；</w:t>
      </w:r>
    </w:p>
    <w:p>
      <w:pPr>
        <w:keepNext w:val="0"/>
        <w:keepLines w:val="0"/>
        <w:pageBreakBefore w:val="0"/>
        <w:kinsoku/>
        <w:wordWrap/>
        <w:overflowPunct/>
        <w:topLinePunct w:val="0"/>
        <w:bidi w:val="0"/>
        <w:spacing w:line="500" w:lineRule="exact"/>
        <w:ind w:firstLine="560" w:firstLineChars="200"/>
        <w:textAlignment w:val="auto"/>
        <w:rPr>
          <w:rFonts w:hint="eastAsia" w:ascii="宋体" w:hAnsi="宋体"/>
          <w:sz w:val="28"/>
        </w:rPr>
      </w:pPr>
      <w:r>
        <w:rPr>
          <w:rFonts w:hint="eastAsia" w:ascii="宋体" w:hAnsi="宋体"/>
          <w:sz w:val="28"/>
        </w:rPr>
        <w:t>（2）质疑书内容符合本章第4.3项的规定；</w:t>
      </w:r>
    </w:p>
    <w:p>
      <w:pPr>
        <w:keepNext w:val="0"/>
        <w:keepLines w:val="0"/>
        <w:pageBreakBefore w:val="0"/>
        <w:kinsoku/>
        <w:wordWrap/>
        <w:overflowPunct/>
        <w:topLinePunct w:val="0"/>
        <w:bidi w:val="0"/>
        <w:spacing w:line="500" w:lineRule="exact"/>
        <w:ind w:firstLine="560" w:firstLineChars="200"/>
        <w:textAlignment w:val="auto"/>
        <w:rPr>
          <w:rFonts w:hint="eastAsia" w:ascii="宋体" w:hAnsi="宋体"/>
          <w:sz w:val="28"/>
        </w:rPr>
      </w:pPr>
      <w:r>
        <w:rPr>
          <w:rFonts w:hint="eastAsia" w:ascii="宋体" w:hAnsi="宋体"/>
          <w:sz w:val="28"/>
        </w:rPr>
        <w:t>（3）在质疑有效期限内提起质疑；</w:t>
      </w:r>
    </w:p>
    <w:p>
      <w:pPr>
        <w:keepNext w:val="0"/>
        <w:keepLines w:val="0"/>
        <w:pageBreakBefore w:val="0"/>
        <w:kinsoku/>
        <w:wordWrap/>
        <w:overflowPunct/>
        <w:topLinePunct w:val="0"/>
        <w:bidi w:val="0"/>
        <w:spacing w:line="500" w:lineRule="exact"/>
        <w:ind w:firstLine="560" w:firstLineChars="200"/>
        <w:textAlignment w:val="auto"/>
        <w:rPr>
          <w:rFonts w:hint="eastAsia" w:ascii="宋体" w:hAnsi="宋体"/>
          <w:sz w:val="28"/>
        </w:rPr>
      </w:pPr>
      <w:r>
        <w:rPr>
          <w:rFonts w:hint="eastAsia" w:ascii="宋体" w:hAnsi="宋体"/>
          <w:sz w:val="28"/>
        </w:rPr>
        <w:t>（4）属于所质疑的采购人组织的采购活动；</w:t>
      </w:r>
    </w:p>
    <w:p>
      <w:pPr>
        <w:keepNext w:val="0"/>
        <w:keepLines w:val="0"/>
        <w:pageBreakBefore w:val="0"/>
        <w:kinsoku/>
        <w:wordWrap/>
        <w:overflowPunct/>
        <w:topLinePunct w:val="0"/>
        <w:bidi w:val="0"/>
        <w:spacing w:line="500" w:lineRule="exact"/>
        <w:ind w:firstLine="560" w:firstLineChars="200"/>
        <w:textAlignment w:val="auto"/>
        <w:rPr>
          <w:rFonts w:hint="eastAsia" w:ascii="宋体" w:hAnsi="宋体"/>
          <w:sz w:val="28"/>
        </w:rPr>
      </w:pPr>
      <w:r>
        <w:rPr>
          <w:rFonts w:hint="eastAsia" w:ascii="宋体" w:hAnsi="宋体"/>
          <w:sz w:val="28"/>
        </w:rPr>
        <w:t>（5）同一质疑事项未经采购人质疑处理；</w:t>
      </w:r>
    </w:p>
    <w:p>
      <w:pPr>
        <w:keepNext w:val="0"/>
        <w:keepLines w:val="0"/>
        <w:pageBreakBefore w:val="0"/>
        <w:kinsoku/>
        <w:wordWrap/>
        <w:overflowPunct/>
        <w:topLinePunct w:val="0"/>
        <w:bidi w:val="0"/>
        <w:spacing w:line="500" w:lineRule="exact"/>
        <w:ind w:firstLine="560" w:firstLineChars="200"/>
        <w:textAlignment w:val="auto"/>
        <w:rPr>
          <w:rFonts w:hint="eastAsia" w:ascii="宋体"/>
          <w:sz w:val="28"/>
        </w:rPr>
      </w:pPr>
      <w:r>
        <w:rPr>
          <w:rFonts w:hint="eastAsia" w:ascii="宋体"/>
          <w:sz w:val="28"/>
        </w:rPr>
        <w:t>（6）财政部门规定的其他条件。</w:t>
      </w:r>
    </w:p>
    <w:p>
      <w:pPr>
        <w:keepNext w:val="0"/>
        <w:keepLines w:val="0"/>
        <w:pageBreakBefore w:val="0"/>
        <w:kinsoku/>
        <w:wordWrap/>
        <w:overflowPunct/>
        <w:topLinePunct w:val="0"/>
        <w:bidi w:val="0"/>
        <w:spacing w:line="500" w:lineRule="exact"/>
        <w:ind w:firstLine="560" w:firstLineChars="200"/>
        <w:textAlignment w:val="auto"/>
        <w:rPr>
          <w:rFonts w:hint="eastAsia" w:ascii="宋体" w:hAnsi="宋体"/>
          <w:sz w:val="28"/>
        </w:rPr>
      </w:pPr>
      <w:r>
        <w:rPr>
          <w:rFonts w:hint="eastAsia" w:ascii="宋体"/>
          <w:sz w:val="28"/>
        </w:rPr>
        <w:t>4.6 采购</w:t>
      </w:r>
      <w:r>
        <w:rPr>
          <w:rFonts w:hint="eastAsia"/>
          <w:sz w:val="28"/>
        </w:rPr>
        <w:t>人自受理质疑之日起七个工作日内，对质疑事项作出答复，并以书面形式通知质疑供应商及其他有关供应商。</w:t>
      </w:r>
    </w:p>
    <w:p>
      <w:pPr>
        <w:pStyle w:val="3"/>
        <w:keepNext w:val="0"/>
        <w:keepLines w:val="0"/>
        <w:pageBreakBefore w:val="0"/>
        <w:kinsoku/>
        <w:wordWrap/>
        <w:overflowPunct/>
        <w:topLinePunct w:val="0"/>
        <w:bidi w:val="0"/>
        <w:spacing w:line="500" w:lineRule="exact"/>
        <w:ind w:left="279" w:leftChars="133" w:firstLine="280" w:firstLineChars="100"/>
        <w:jc w:val="left"/>
        <w:textAlignment w:val="auto"/>
        <w:rPr>
          <w:rFonts w:hint="eastAsia" w:ascii="楷体" w:hAnsi="楷体" w:eastAsia="楷体" w:cs="楷体"/>
          <w:bCs/>
          <w:sz w:val="28"/>
        </w:rPr>
      </w:pPr>
      <w:r>
        <w:rPr>
          <w:rFonts w:hint="eastAsia" w:ascii="楷体" w:hAnsi="楷体" w:eastAsia="楷体" w:cs="楷体"/>
          <w:bCs/>
          <w:sz w:val="28"/>
        </w:rPr>
        <w:t>5.投诉</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hAnsi="宋体"/>
          <w:bCs/>
          <w:sz w:val="28"/>
        </w:rPr>
      </w:pPr>
      <w:r>
        <w:rPr>
          <w:rFonts w:hint="eastAsia" w:hAnsi="宋体"/>
          <w:bCs/>
          <w:sz w:val="28"/>
        </w:rPr>
        <w:t>5.1 供应商认为采购文件、采购过程、中标和成交结果使自己的合法权益受到损害的，应当首先依法向采购人提出质疑。</w:t>
      </w:r>
    </w:p>
    <w:p>
      <w:pPr>
        <w:pStyle w:val="3"/>
        <w:keepNext w:val="0"/>
        <w:keepLines w:val="0"/>
        <w:pageBreakBefore w:val="0"/>
        <w:kinsoku/>
        <w:wordWrap/>
        <w:overflowPunct/>
        <w:topLinePunct w:val="0"/>
        <w:bidi w:val="0"/>
        <w:spacing w:line="500" w:lineRule="exact"/>
        <w:ind w:left="2" w:firstLine="476" w:firstLineChars="170"/>
        <w:jc w:val="left"/>
        <w:textAlignment w:val="auto"/>
        <w:rPr>
          <w:rFonts w:hint="eastAsia"/>
          <w:sz w:val="28"/>
        </w:rPr>
      </w:pPr>
      <w:r>
        <w:rPr>
          <w:rFonts w:hint="eastAsia"/>
          <w:sz w:val="28"/>
        </w:rPr>
        <w:t>5.2 投诉人投诉时，应当提交投诉书，并按照被投诉采购人和与投诉事项有关的供应商数量提供投诉书的副本。投诉书</w:t>
      </w:r>
      <w:r>
        <w:rPr>
          <w:rFonts w:hint="eastAsia"/>
          <w:sz w:val="28"/>
          <w:szCs w:val="21"/>
        </w:rPr>
        <w:t>应当包括下列主要内容：</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sz w:val="28"/>
        </w:rPr>
      </w:pPr>
      <w:r>
        <w:rPr>
          <w:rFonts w:hint="eastAsia" w:hAnsi="宋体"/>
          <w:sz w:val="28"/>
        </w:rPr>
        <w:t xml:space="preserve">（1）投诉人和被投诉人的名称、地址、电话等； </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sz w:val="28"/>
        </w:rPr>
      </w:pPr>
      <w:r>
        <w:rPr>
          <w:rFonts w:hint="eastAsia" w:hAnsi="宋体"/>
          <w:sz w:val="28"/>
        </w:rPr>
        <w:t>（2）具体的投诉事项及事实依据；</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sz w:val="28"/>
        </w:rPr>
      </w:pPr>
      <w:r>
        <w:rPr>
          <w:rFonts w:hint="eastAsia" w:hAnsi="宋体"/>
          <w:sz w:val="28"/>
        </w:rPr>
        <w:t xml:space="preserve">（3）质疑和质疑答复情况及相关证明材料； </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sz w:val="28"/>
        </w:rPr>
      </w:pPr>
      <w:r>
        <w:rPr>
          <w:rFonts w:hint="eastAsia" w:hAnsi="宋体"/>
          <w:sz w:val="28"/>
        </w:rPr>
        <w:t>（4）提起投诉的日期。</w:t>
      </w:r>
    </w:p>
    <w:p>
      <w:pPr>
        <w:pStyle w:val="3"/>
        <w:keepNext w:val="0"/>
        <w:keepLines w:val="0"/>
        <w:pageBreakBefore w:val="0"/>
        <w:kinsoku/>
        <w:wordWrap/>
        <w:overflowPunct/>
        <w:topLinePunct w:val="0"/>
        <w:bidi w:val="0"/>
        <w:spacing w:line="500" w:lineRule="exact"/>
        <w:textAlignment w:val="auto"/>
        <w:rPr>
          <w:rFonts w:hint="eastAsia" w:hAnsi="宋体"/>
          <w:sz w:val="28"/>
        </w:rPr>
      </w:pPr>
      <w:r>
        <w:rPr>
          <w:rFonts w:hint="eastAsia" w:hAnsi="宋体"/>
          <w:sz w:val="28"/>
        </w:rPr>
        <w:t xml:space="preserve">    投诉书应当署名。投诉人为自然人的，应由本人签字；投诉人为法人或者其他组织的，应由法定代表人或者主要负责人签字盖章并加盖公章。</w:t>
      </w:r>
    </w:p>
    <w:p>
      <w:pPr>
        <w:pStyle w:val="3"/>
        <w:keepNext w:val="0"/>
        <w:keepLines w:val="0"/>
        <w:pageBreakBefore w:val="0"/>
        <w:kinsoku/>
        <w:wordWrap/>
        <w:overflowPunct/>
        <w:topLinePunct w:val="0"/>
        <w:bidi w:val="0"/>
        <w:spacing w:line="500" w:lineRule="exact"/>
        <w:ind w:firstLine="560" w:firstLineChars="200"/>
        <w:textAlignment w:val="auto"/>
        <w:rPr>
          <w:rFonts w:hint="eastAsia"/>
          <w:sz w:val="28"/>
        </w:rPr>
      </w:pPr>
      <w:r>
        <w:rPr>
          <w:rFonts w:hint="eastAsia"/>
          <w:sz w:val="28"/>
        </w:rPr>
        <w:t>5.3 投诉人可以委托代理人办理投诉事务。代理人办理投诉事务时，除提交投诉书外，还应当提交投诉人的授权委托书，授权委托书应当载明委托代理的具体权限和事项。</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sz w:val="28"/>
        </w:rPr>
        <w:t>5.4 投诉人提起投诉应当符合下列条件：</w:t>
      </w:r>
    </w:p>
    <w:p>
      <w:pPr>
        <w:keepNext w:val="0"/>
        <w:keepLines w:val="0"/>
        <w:pageBreakBefore w:val="0"/>
        <w:kinsoku/>
        <w:wordWrap/>
        <w:overflowPunct/>
        <w:topLinePunct w:val="0"/>
        <w:bidi w:val="0"/>
        <w:spacing w:line="500" w:lineRule="exact"/>
        <w:ind w:firstLine="560" w:firstLineChars="200"/>
        <w:textAlignment w:val="auto"/>
        <w:rPr>
          <w:rFonts w:hint="eastAsia" w:ascii="宋体" w:hAnsi="宋体"/>
          <w:sz w:val="28"/>
        </w:rPr>
      </w:pPr>
      <w:r>
        <w:rPr>
          <w:rFonts w:hint="eastAsia" w:ascii="宋体" w:hAnsi="宋体"/>
          <w:sz w:val="28"/>
        </w:rPr>
        <w:t>（1）投诉人是参与</w:t>
      </w:r>
      <w:r>
        <w:rPr>
          <w:rFonts w:hint="eastAsia" w:ascii="宋体" w:hAnsi="宋体"/>
          <w:sz w:val="28"/>
          <w:lang w:eastAsia="zh-CN"/>
        </w:rPr>
        <w:t>该</w:t>
      </w:r>
      <w:r>
        <w:rPr>
          <w:rFonts w:hint="eastAsia" w:ascii="宋体" w:hAnsi="宋体"/>
          <w:sz w:val="28"/>
        </w:rPr>
        <w:t>采购活动的供应商；</w:t>
      </w:r>
    </w:p>
    <w:p>
      <w:pPr>
        <w:keepNext w:val="0"/>
        <w:keepLines w:val="0"/>
        <w:pageBreakBefore w:val="0"/>
        <w:kinsoku/>
        <w:wordWrap/>
        <w:overflowPunct/>
        <w:topLinePunct w:val="0"/>
        <w:bidi w:val="0"/>
        <w:spacing w:line="500" w:lineRule="exact"/>
        <w:ind w:firstLine="560" w:firstLineChars="200"/>
        <w:textAlignment w:val="auto"/>
        <w:rPr>
          <w:rFonts w:hint="eastAsia" w:ascii="宋体" w:hAnsi="宋体"/>
          <w:sz w:val="28"/>
        </w:rPr>
      </w:pPr>
      <w:r>
        <w:rPr>
          <w:rFonts w:hint="eastAsia" w:ascii="宋体" w:hAnsi="宋体"/>
          <w:sz w:val="28"/>
        </w:rPr>
        <w:t>（2）提起投诉前已依法进行质疑；</w:t>
      </w:r>
    </w:p>
    <w:p>
      <w:pPr>
        <w:keepNext w:val="0"/>
        <w:keepLines w:val="0"/>
        <w:pageBreakBefore w:val="0"/>
        <w:kinsoku/>
        <w:wordWrap/>
        <w:overflowPunct/>
        <w:topLinePunct w:val="0"/>
        <w:bidi w:val="0"/>
        <w:spacing w:line="500" w:lineRule="exact"/>
        <w:ind w:firstLine="560" w:firstLineChars="200"/>
        <w:textAlignment w:val="auto"/>
        <w:rPr>
          <w:rFonts w:hint="eastAsia" w:ascii="宋体" w:hAnsi="宋体"/>
          <w:sz w:val="28"/>
        </w:rPr>
      </w:pPr>
      <w:r>
        <w:rPr>
          <w:rFonts w:hint="eastAsia" w:ascii="宋体" w:hAnsi="宋体"/>
          <w:sz w:val="28"/>
        </w:rPr>
        <w:t>（3）投诉书内容符合本章第5.2项的规定；</w:t>
      </w:r>
    </w:p>
    <w:p>
      <w:pPr>
        <w:keepNext w:val="0"/>
        <w:keepLines w:val="0"/>
        <w:pageBreakBefore w:val="0"/>
        <w:kinsoku/>
        <w:wordWrap/>
        <w:overflowPunct/>
        <w:topLinePunct w:val="0"/>
        <w:bidi w:val="0"/>
        <w:spacing w:line="500" w:lineRule="exact"/>
        <w:ind w:firstLine="560" w:firstLineChars="200"/>
        <w:textAlignment w:val="auto"/>
        <w:rPr>
          <w:rFonts w:hint="eastAsia" w:ascii="宋体" w:hAnsi="宋体"/>
          <w:sz w:val="28"/>
        </w:rPr>
      </w:pPr>
      <w:r>
        <w:rPr>
          <w:rFonts w:hint="eastAsia" w:ascii="宋体" w:hAnsi="宋体"/>
          <w:sz w:val="28"/>
        </w:rPr>
        <w:t>（4）在投诉有效期限内提起投诉；</w:t>
      </w:r>
    </w:p>
    <w:p>
      <w:pPr>
        <w:pStyle w:val="3"/>
        <w:keepNext w:val="0"/>
        <w:keepLines w:val="0"/>
        <w:pageBreakBefore w:val="0"/>
        <w:kinsoku/>
        <w:wordWrap/>
        <w:overflowPunct/>
        <w:topLinePunct w:val="0"/>
        <w:bidi w:val="0"/>
        <w:spacing w:line="500" w:lineRule="exact"/>
        <w:jc w:val="center"/>
        <w:textAlignment w:val="auto"/>
        <w:outlineLvl w:val="1"/>
        <w:rPr>
          <w:rFonts w:hint="eastAsia" w:ascii="黑体" w:hAnsi="黑体" w:eastAsia="黑体" w:cs="黑体"/>
          <w:b w:val="0"/>
          <w:bCs/>
          <w:sz w:val="28"/>
          <w:szCs w:val="30"/>
        </w:rPr>
      </w:pPr>
      <w:r>
        <w:rPr>
          <w:rFonts w:hint="eastAsia" w:ascii="黑体" w:hAnsi="黑体" w:eastAsia="黑体" w:cs="黑体"/>
          <w:b w:val="0"/>
          <w:bCs/>
          <w:sz w:val="28"/>
          <w:szCs w:val="30"/>
        </w:rPr>
        <w:t>二  招标文件</w:t>
      </w:r>
    </w:p>
    <w:p>
      <w:pPr>
        <w:pStyle w:val="3"/>
        <w:keepNext w:val="0"/>
        <w:keepLines w:val="0"/>
        <w:pageBreakBefore w:val="0"/>
        <w:kinsoku/>
        <w:wordWrap/>
        <w:overflowPunct/>
        <w:topLinePunct w:val="0"/>
        <w:bidi w:val="0"/>
        <w:spacing w:line="500" w:lineRule="exact"/>
        <w:ind w:firstLine="560" w:firstLineChars="200"/>
        <w:textAlignment w:val="auto"/>
        <w:rPr>
          <w:rFonts w:hAnsi="宋体"/>
          <w:bCs/>
          <w:sz w:val="28"/>
          <w:szCs w:val="20"/>
        </w:rPr>
      </w:pPr>
      <w:r>
        <w:rPr>
          <w:rFonts w:hint="eastAsia" w:ascii="楷体" w:hAnsi="楷体" w:eastAsia="楷体" w:cs="楷体"/>
          <w:bCs/>
          <w:sz w:val="28"/>
        </w:rPr>
        <w:t>6.招标文件的组成</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6.1 本</w:t>
      </w:r>
      <w:r>
        <w:rPr>
          <w:rFonts w:hint="eastAsia" w:hAnsi="宋体"/>
          <w:bCs/>
          <w:sz w:val="28"/>
        </w:rPr>
        <w:t>公开招标</w:t>
      </w:r>
      <w:r>
        <w:rPr>
          <w:rFonts w:hint="eastAsia" w:hAnsi="宋体"/>
          <w:sz w:val="28"/>
        </w:rPr>
        <w:t>文件包括六个章节，各章的内容如下：</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第一章  公告</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第二章  货物需求一览表</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第三章  评标方法</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第四章  投标人须知</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第五章  投标文件格式</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第六章  合同条款及格式</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6.2根据本章第7.1项的规定对公开招标文件所做的澄清、修改，构成招标文件的组成部分。当公开招标文件与招标文件的澄清和修改就同一内容的表述不一致时，以最后发出的书面文件为准。</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rPr>
      </w:pPr>
      <w:r>
        <w:rPr>
          <w:rFonts w:hint="eastAsia" w:ascii="楷体" w:hAnsi="楷体" w:eastAsia="楷体" w:cs="楷体"/>
          <w:bCs/>
          <w:sz w:val="28"/>
        </w:rPr>
        <w:t>7.招标文件的澄清和修改</w:t>
      </w: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textAlignment w:val="auto"/>
        <w:rPr>
          <w:rFonts w:hint="eastAsia" w:ascii="宋体" w:hAnsi="宋体" w:eastAsia="宋体" w:cs="Times New Roman"/>
          <w:spacing w:val="0"/>
          <w:kern w:val="2"/>
          <w:sz w:val="28"/>
          <w:szCs w:val="24"/>
          <w:lang w:val="en-US" w:eastAsia="zh-CN" w:bidi="ar-SA"/>
        </w:rPr>
      </w:pPr>
      <w:r>
        <w:rPr>
          <w:rFonts w:hint="eastAsia" w:ascii="宋体" w:hAnsi="宋体" w:eastAsia="宋体" w:cs="Times New Roman"/>
          <w:spacing w:val="0"/>
          <w:kern w:val="2"/>
          <w:sz w:val="28"/>
          <w:szCs w:val="24"/>
          <w:lang w:val="en-US" w:eastAsia="zh-CN" w:bidi="ar-SA"/>
        </w:rPr>
        <w:t>7.1 投标人应认真审阅本公开招标文件，如有疑问，或发现其中有误或有要求不合理的，应在投标人须知前附表规定的投标人要求澄清的截止时间前以书面形式要求采购人或采购代理机构对招标文件予以澄清；否则，由此产生的后果由投标人自行负责。</w:t>
      </w: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textAlignment w:val="auto"/>
        <w:rPr>
          <w:rFonts w:hint="eastAsia" w:ascii="宋体" w:hAnsi="宋体" w:eastAsia="宋体" w:cs="Times New Roman"/>
          <w:spacing w:val="0"/>
          <w:kern w:val="2"/>
          <w:sz w:val="28"/>
          <w:szCs w:val="24"/>
          <w:lang w:val="en-US" w:eastAsia="zh-CN" w:bidi="ar-SA"/>
        </w:rPr>
      </w:pPr>
      <w:r>
        <w:rPr>
          <w:rFonts w:hint="eastAsia" w:ascii="宋体" w:hAnsi="宋体" w:eastAsia="宋体" w:cs="Times New Roman"/>
          <w:spacing w:val="0"/>
          <w:kern w:val="2"/>
          <w:sz w:val="28"/>
          <w:szCs w:val="24"/>
          <w:lang w:val="en-US" w:eastAsia="zh-CN" w:bidi="ar-SA"/>
        </w:rPr>
        <w:t>7.2 采购人必须在投标截止时间五日前，以书面形式答复投标人要求澄清的问题，并将不包含问题来源的澄清通知所有招标文件收受人，除书面澄清以外的其他澄清方式及澄清内容均无效；同时在本章第2.1项规定的采购信息发布媒体上发布更正公告。如果澄清发出的时间距投标截止时间不足五日，则相应延长投标截止时间。</w:t>
      </w: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textAlignment w:val="auto"/>
        <w:rPr>
          <w:rFonts w:hint="eastAsia" w:ascii="宋体" w:hAnsi="宋体" w:eastAsia="宋体" w:cs="Times New Roman"/>
          <w:spacing w:val="0"/>
          <w:kern w:val="2"/>
          <w:sz w:val="28"/>
          <w:szCs w:val="24"/>
          <w:lang w:val="en-US" w:eastAsia="zh-CN" w:bidi="ar-SA"/>
        </w:rPr>
      </w:pPr>
      <w:r>
        <w:rPr>
          <w:rFonts w:hint="eastAsia" w:ascii="宋体" w:hAnsi="宋体" w:eastAsia="宋体" w:cs="Times New Roman"/>
          <w:spacing w:val="0"/>
          <w:kern w:val="2"/>
          <w:sz w:val="28"/>
          <w:szCs w:val="24"/>
          <w:lang w:val="en-US" w:eastAsia="zh-CN" w:bidi="ar-SA"/>
        </w:rPr>
        <w:t>7.3 采购人对已发出的招标文件进行必要修改的，应在投标截止时间五日前，以书面形式通知所有招标文件收受人；同时在本章第2.1项规定的采购信息发布媒体上发布更正公告。如果修改招标文件的时间距投标截止时间不足五日，则相应延长投标截止时间。</w:t>
      </w: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textAlignment w:val="auto"/>
        <w:rPr>
          <w:rFonts w:hint="eastAsia" w:ascii="宋体" w:hAnsi="宋体" w:eastAsia="宋体" w:cs="Times New Roman"/>
          <w:spacing w:val="0"/>
          <w:kern w:val="2"/>
          <w:sz w:val="28"/>
          <w:szCs w:val="24"/>
          <w:lang w:val="en-US" w:eastAsia="zh-CN" w:bidi="ar-SA"/>
        </w:rPr>
      </w:pPr>
      <w:r>
        <w:rPr>
          <w:rFonts w:hint="eastAsia" w:ascii="宋体" w:hAnsi="宋体" w:eastAsia="宋体" w:cs="Times New Roman"/>
          <w:spacing w:val="0"/>
          <w:kern w:val="2"/>
          <w:sz w:val="28"/>
          <w:szCs w:val="24"/>
          <w:lang w:val="en-US" w:eastAsia="zh-CN" w:bidi="ar-SA"/>
        </w:rPr>
        <w:t>7.4 采购人可以视采购具体情况，延长投标截止时间和开标时间，但至少应当在投标截止时间</w:t>
      </w:r>
      <w:r>
        <w:rPr>
          <w:rFonts w:hint="eastAsia" w:hAnsi="宋体" w:cs="Times New Roman"/>
          <w:spacing w:val="0"/>
          <w:kern w:val="2"/>
          <w:sz w:val="28"/>
          <w:szCs w:val="24"/>
          <w:lang w:val="en-US" w:eastAsia="zh-CN" w:bidi="ar-SA"/>
        </w:rPr>
        <w:t>两日</w:t>
      </w:r>
      <w:r>
        <w:rPr>
          <w:rFonts w:hint="eastAsia" w:ascii="宋体" w:hAnsi="宋体" w:eastAsia="宋体" w:cs="Times New Roman"/>
          <w:spacing w:val="0"/>
          <w:kern w:val="2"/>
          <w:sz w:val="28"/>
          <w:szCs w:val="24"/>
          <w:lang w:val="en-US" w:eastAsia="zh-CN" w:bidi="ar-SA"/>
        </w:rPr>
        <w:t>前，将变更时间书面通知所有招标文件收受人。同时在本章第2.1项规定的采购信息发布媒体上发布变更公告。</w:t>
      </w:r>
    </w:p>
    <w:p>
      <w:pPr>
        <w:pStyle w:val="3"/>
        <w:keepNext w:val="0"/>
        <w:keepLines w:val="0"/>
        <w:pageBreakBefore w:val="0"/>
        <w:kinsoku/>
        <w:wordWrap/>
        <w:overflowPunct/>
        <w:topLinePunct w:val="0"/>
        <w:bidi w:val="0"/>
        <w:spacing w:line="500" w:lineRule="exact"/>
        <w:ind w:left="2" w:firstLine="360"/>
        <w:textAlignment w:val="auto"/>
        <w:rPr>
          <w:rFonts w:hint="eastAsia" w:hAnsi="宋体"/>
          <w:b/>
          <w:bCs/>
          <w:sz w:val="28"/>
        </w:rPr>
      </w:pPr>
    </w:p>
    <w:p>
      <w:pPr>
        <w:pStyle w:val="3"/>
        <w:keepNext w:val="0"/>
        <w:keepLines w:val="0"/>
        <w:pageBreakBefore w:val="0"/>
        <w:kinsoku/>
        <w:wordWrap/>
        <w:overflowPunct/>
        <w:topLinePunct w:val="0"/>
        <w:bidi w:val="0"/>
        <w:spacing w:line="500" w:lineRule="exact"/>
        <w:jc w:val="center"/>
        <w:textAlignment w:val="auto"/>
        <w:outlineLvl w:val="1"/>
        <w:rPr>
          <w:rFonts w:hint="eastAsia" w:ascii="黑体" w:hAnsi="黑体" w:eastAsia="黑体" w:cs="黑体"/>
          <w:b w:val="0"/>
          <w:bCs/>
          <w:sz w:val="28"/>
          <w:szCs w:val="30"/>
        </w:rPr>
      </w:pPr>
    </w:p>
    <w:p>
      <w:pPr>
        <w:pStyle w:val="3"/>
        <w:keepNext w:val="0"/>
        <w:keepLines w:val="0"/>
        <w:pageBreakBefore w:val="0"/>
        <w:kinsoku/>
        <w:wordWrap/>
        <w:overflowPunct/>
        <w:topLinePunct w:val="0"/>
        <w:bidi w:val="0"/>
        <w:spacing w:line="500" w:lineRule="exact"/>
        <w:jc w:val="center"/>
        <w:textAlignment w:val="auto"/>
        <w:outlineLvl w:val="1"/>
        <w:rPr>
          <w:rFonts w:hint="eastAsia" w:ascii="黑体" w:hAnsi="黑体" w:eastAsia="黑体" w:cs="黑体"/>
          <w:b w:val="0"/>
          <w:bCs/>
          <w:sz w:val="28"/>
          <w:szCs w:val="30"/>
        </w:rPr>
      </w:pPr>
      <w:r>
        <w:rPr>
          <w:rFonts w:hint="eastAsia" w:ascii="黑体" w:hAnsi="黑体" w:eastAsia="黑体" w:cs="黑体"/>
          <w:b w:val="0"/>
          <w:bCs/>
          <w:sz w:val="28"/>
          <w:szCs w:val="30"/>
        </w:rPr>
        <w:t>三  投标文件</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szCs w:val="20"/>
        </w:rPr>
      </w:pPr>
      <w:r>
        <w:rPr>
          <w:rFonts w:hint="eastAsia" w:ascii="楷体" w:hAnsi="楷体" w:eastAsia="楷体" w:cs="楷体"/>
          <w:bCs/>
          <w:sz w:val="28"/>
        </w:rPr>
        <w:t>8. 投标文件的编制</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8.1 投标人应仔细阅读招标文件，在充分了解招标的内容、技术参数要求和商务条款以及实质性要求和条件后，编写投标文件。</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8.2 对招标文件的实质性要求和条件作出响应是指投标人必须对招标文件中标注为实质性要求和条件的技术参数要求、商务条款及其它内容</w:t>
      </w:r>
      <w:r>
        <w:rPr>
          <w:rFonts w:hint="eastAsia"/>
          <w:b/>
          <w:sz w:val="28"/>
        </w:rPr>
        <w:t>作出满足或者优于原要求和条件的承诺</w:t>
      </w:r>
      <w:r>
        <w:rPr>
          <w:rFonts w:hint="eastAsia"/>
          <w:sz w:val="28"/>
        </w:rPr>
        <w:t>。</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8.</w:t>
      </w:r>
      <w:r>
        <w:rPr>
          <w:rFonts w:hint="eastAsia" w:hAnsi="宋体"/>
          <w:sz w:val="28"/>
          <w:lang w:val="en-US" w:eastAsia="zh-CN"/>
        </w:rPr>
        <w:t xml:space="preserve">3 </w:t>
      </w:r>
      <w:r>
        <w:rPr>
          <w:rFonts w:hint="eastAsia" w:hAnsi="宋体"/>
          <w:sz w:val="28"/>
        </w:rPr>
        <w:t>投标文件应用不褪色的材料书写或打印，保证其清楚、工整，相关材料的复印件应清晰可辨认。投标文件字迹潦草、表达不清、模糊无法辨认而导致非唯一理解是投标人的风险，很可能导致该投标无效。</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8.</w:t>
      </w:r>
      <w:r>
        <w:rPr>
          <w:rFonts w:hint="eastAsia" w:hAnsi="宋体"/>
          <w:sz w:val="28"/>
          <w:lang w:val="en-US" w:eastAsia="zh-CN"/>
        </w:rPr>
        <w:t>4</w:t>
      </w:r>
      <w:r>
        <w:rPr>
          <w:rFonts w:hint="eastAsia" w:hAnsi="宋体"/>
          <w:sz w:val="28"/>
        </w:rPr>
        <w:t xml:space="preserve"> 第五章“投标文件格式”中规定了投标文件格式的，应按相应格式要求编写。</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8.</w:t>
      </w:r>
      <w:r>
        <w:rPr>
          <w:rFonts w:hint="eastAsia" w:hAnsi="宋体"/>
          <w:sz w:val="28"/>
          <w:lang w:val="en-US" w:eastAsia="zh-CN"/>
        </w:rPr>
        <w:t>5</w:t>
      </w:r>
      <w:r>
        <w:rPr>
          <w:rFonts w:hint="eastAsia" w:hAnsi="宋体"/>
          <w:sz w:val="28"/>
        </w:rPr>
        <w:t xml:space="preserve"> 投标文件应由投标人的法定代表人或其委托代理人在凡规定签章处逐一签字或盖章并加盖单位公章。投标文件应尽量避免涂改、行间插字或删除。如果出现上述情况，改动之处应加盖单位公章或由投标人的法定代表人或其委托代理人签字或盖章确认。</w:t>
      </w:r>
    </w:p>
    <w:p>
      <w:pPr>
        <w:pStyle w:val="3"/>
        <w:keepNext w:val="0"/>
        <w:keepLines w:val="0"/>
        <w:pageBreakBefore w:val="0"/>
        <w:kinsoku/>
        <w:wordWrap/>
        <w:overflowPunct/>
        <w:topLinePunct w:val="0"/>
        <w:bidi w:val="0"/>
        <w:spacing w:line="500" w:lineRule="exact"/>
        <w:ind w:firstLine="560" w:firstLineChars="200"/>
        <w:textAlignment w:val="auto"/>
        <w:rPr>
          <w:rFonts w:hint="eastAsia"/>
          <w:sz w:val="28"/>
        </w:rPr>
      </w:pPr>
      <w:r>
        <w:rPr>
          <w:rFonts w:hint="eastAsia" w:hAnsi="宋体"/>
          <w:sz w:val="28"/>
        </w:rPr>
        <w:t>8.</w:t>
      </w:r>
      <w:r>
        <w:rPr>
          <w:rFonts w:hint="eastAsia" w:hAnsi="宋体"/>
          <w:sz w:val="28"/>
          <w:lang w:val="en-US" w:eastAsia="zh-CN"/>
        </w:rPr>
        <w:t>6</w:t>
      </w:r>
      <w:r>
        <w:rPr>
          <w:rFonts w:hint="eastAsia" w:hAnsi="宋体"/>
          <w:sz w:val="28"/>
        </w:rPr>
        <w:t xml:space="preserve"> 投标文件的</w:t>
      </w:r>
      <w:r>
        <w:rPr>
          <w:rFonts w:hint="eastAsia"/>
          <w:sz w:val="28"/>
        </w:rPr>
        <w:t>正本和副本应分别装订成册，封面上应清楚地标记“正本”或“副本”字样，并标明项目名称、项目编号、投标人名称等内容。副本可以采用正本的复印件，当副本和正本不一致时，以正本为准。投标人应</w:t>
      </w:r>
      <w:r>
        <w:rPr>
          <w:rFonts w:hint="eastAsia"/>
          <w:b/>
          <w:bCs/>
          <w:sz w:val="28"/>
        </w:rPr>
        <w:t>准备</w:t>
      </w:r>
      <w:r>
        <w:rPr>
          <w:rFonts w:hint="eastAsia"/>
          <w:b/>
          <w:bCs/>
          <w:sz w:val="28"/>
          <w:lang w:eastAsia="zh-CN"/>
        </w:rPr>
        <w:t>一个正本，十个副本</w:t>
      </w:r>
      <w:r>
        <w:rPr>
          <w:rFonts w:hint="eastAsia"/>
          <w:sz w:val="28"/>
        </w:rPr>
        <w:t>。</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rPr>
      </w:pPr>
      <w:r>
        <w:rPr>
          <w:rFonts w:hint="eastAsia" w:ascii="楷体" w:hAnsi="楷体" w:eastAsia="楷体" w:cs="楷体"/>
          <w:bCs/>
          <w:sz w:val="28"/>
          <w:lang w:val="en-US" w:eastAsia="zh-CN"/>
        </w:rPr>
        <w:t>9</w:t>
      </w:r>
      <w:r>
        <w:rPr>
          <w:rFonts w:hint="eastAsia" w:ascii="楷体" w:hAnsi="楷体" w:eastAsia="楷体" w:cs="楷体"/>
          <w:bCs/>
          <w:sz w:val="28"/>
        </w:rPr>
        <w:t>. 投标文件的组成</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lang w:val="en-US" w:eastAsia="zh-CN"/>
        </w:rPr>
        <w:t>9</w:t>
      </w:r>
      <w:r>
        <w:rPr>
          <w:rFonts w:hint="eastAsia" w:hAnsi="宋体"/>
          <w:sz w:val="28"/>
        </w:rPr>
        <w:t>.1  投标人需编制的投标文件包括报价文件、技术文件和商务文件三部分，投标人应按下列说明编写和提交。应递交的有关文件如未特别注明为原件的，可提交复印件。</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lang w:val="en-US" w:eastAsia="zh-CN"/>
        </w:rPr>
        <w:t>9</w:t>
      </w:r>
      <w:r>
        <w:rPr>
          <w:rFonts w:hint="eastAsia" w:hAnsi="宋体"/>
          <w:sz w:val="28"/>
        </w:rPr>
        <w:t>.1.1  报价文件组成要求，包括：</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投标函：按第五章“投标文件格式”</w:t>
      </w:r>
      <w:r>
        <w:rPr>
          <w:rFonts w:hint="eastAsia" w:hAnsi="宋体"/>
          <w:sz w:val="28"/>
          <w:lang w:eastAsia="zh-CN"/>
        </w:rPr>
        <w:t>格式</w:t>
      </w:r>
      <w:r>
        <w:rPr>
          <w:rFonts w:hint="eastAsia" w:hAnsi="宋体"/>
          <w:sz w:val="28"/>
          <w:lang w:val="en-US" w:eastAsia="zh-CN"/>
        </w:rPr>
        <w:t>1</w:t>
      </w:r>
      <w:r>
        <w:rPr>
          <w:rFonts w:hint="eastAsia" w:hAnsi="宋体"/>
          <w:sz w:val="28"/>
        </w:rPr>
        <w:t>“投标函（格式）”的要求填写；</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
          <w:bCs/>
          <w:sz w:val="28"/>
        </w:rPr>
      </w:pPr>
      <w:r>
        <w:rPr>
          <w:rFonts w:hint="eastAsia" w:hAnsi="宋体"/>
          <w:sz w:val="28"/>
          <w:lang w:val="en-US" w:eastAsia="zh-CN"/>
        </w:rPr>
        <w:t>9</w:t>
      </w:r>
      <w:r>
        <w:rPr>
          <w:rFonts w:hint="eastAsia" w:hAnsi="宋体"/>
          <w:sz w:val="28"/>
        </w:rPr>
        <w:t>.1.2  技术文件组成要求，包括：</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eastAsia="宋体"/>
          <w:sz w:val="28"/>
          <w:lang w:eastAsia="zh-CN"/>
        </w:rPr>
      </w:pPr>
      <w:r>
        <w:rPr>
          <w:rFonts w:hint="eastAsia" w:hAnsi="宋体"/>
          <w:sz w:val="28"/>
        </w:rPr>
        <w:t>（1）投标产品技术资料表：按第五章“投标文件格式”</w:t>
      </w:r>
      <w:r>
        <w:rPr>
          <w:rFonts w:hint="eastAsia" w:hAnsi="宋体"/>
          <w:sz w:val="28"/>
          <w:lang w:eastAsia="zh-CN"/>
        </w:rPr>
        <w:t>格式</w:t>
      </w:r>
      <w:r>
        <w:rPr>
          <w:rFonts w:hint="eastAsia" w:hAnsi="宋体"/>
          <w:sz w:val="28"/>
          <w:lang w:val="en-US" w:eastAsia="zh-CN"/>
        </w:rPr>
        <w:t>2</w:t>
      </w:r>
      <w:r>
        <w:rPr>
          <w:rFonts w:hint="eastAsia" w:hAnsi="宋体"/>
          <w:sz w:val="28"/>
        </w:rPr>
        <w:t>“</w:t>
      </w:r>
      <w:r>
        <w:rPr>
          <w:rFonts w:hint="eastAsia" w:hAnsi="宋体"/>
          <w:sz w:val="28"/>
          <w:lang w:eastAsia="zh-CN"/>
        </w:rPr>
        <w:t>技术指标及报价一览表</w:t>
      </w:r>
      <w:r>
        <w:rPr>
          <w:rFonts w:hint="eastAsia" w:hAnsi="宋体"/>
          <w:sz w:val="28"/>
        </w:rPr>
        <w:t>（</w:t>
      </w:r>
      <w:r>
        <w:rPr>
          <w:rFonts w:hint="eastAsia" w:hAnsi="宋体"/>
          <w:sz w:val="28"/>
          <w:lang w:eastAsia="zh-CN"/>
        </w:rPr>
        <w:t>式样</w:t>
      </w:r>
      <w:r>
        <w:rPr>
          <w:rFonts w:hint="eastAsia" w:hAnsi="宋体"/>
          <w:sz w:val="28"/>
        </w:rPr>
        <w:t>）”的要求填写</w:t>
      </w:r>
      <w:r>
        <w:rPr>
          <w:rFonts w:hint="eastAsia" w:hAnsi="宋体"/>
          <w:sz w:val="28"/>
          <w:lang w:eastAsia="zh-CN"/>
        </w:rPr>
        <w:t>；</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
          <w:bCs/>
          <w:sz w:val="28"/>
        </w:rPr>
      </w:pPr>
      <w:r>
        <w:rPr>
          <w:rFonts w:hint="eastAsia" w:hAnsi="宋体"/>
          <w:sz w:val="28"/>
        </w:rPr>
        <w:t>（2）其它：针对本项目所投标货物的主要技术指标、参数及性能的详细说明，相关的图纸、图片，</w:t>
      </w:r>
      <w:r>
        <w:rPr>
          <w:rFonts w:hint="eastAsia" w:hAnsi="宋体"/>
          <w:sz w:val="28"/>
          <w:szCs w:val="21"/>
        </w:rPr>
        <w:t>产品技术资料彩页（技术指标要求对应印证投标文件技术参数承诺的符合性及有效性）、</w:t>
      </w:r>
      <w:r>
        <w:rPr>
          <w:rFonts w:hint="eastAsia" w:hAnsi="宋体"/>
          <w:sz w:val="28"/>
        </w:rPr>
        <w:t>产品有效检测和鉴定证明复印件等等。</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lang w:val="en-US" w:eastAsia="zh-CN"/>
        </w:rPr>
        <w:t>9</w:t>
      </w:r>
      <w:r>
        <w:rPr>
          <w:rFonts w:hint="eastAsia" w:hAnsi="宋体"/>
          <w:sz w:val="28"/>
        </w:rPr>
        <w:t>.1.3  商务文件组成要求，包括：</w:t>
      </w:r>
      <w:r>
        <w:rPr>
          <w:rFonts w:hint="eastAsia" w:hAnsi="宋体"/>
          <w:b/>
          <w:bCs/>
          <w:sz w:val="28"/>
        </w:rPr>
        <w:t xml:space="preserve"> </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（1）投标人资格文件：根据本章第3.2项规定的投标人应具备的特定条件提供，包括营业执照副本内页复印件（要求证件有效并清晰反映企业法人年检情况记录和经营范围）和投标人资格的其他证明文件复印件；</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（2）法定代表人身份证明复印件</w:t>
      </w:r>
      <w:r>
        <w:rPr>
          <w:rFonts w:hint="eastAsia" w:hAnsi="宋体"/>
          <w:sz w:val="28"/>
          <w:lang w:eastAsia="zh-CN"/>
        </w:rPr>
        <w:t>；</w:t>
      </w:r>
      <w:r>
        <w:rPr>
          <w:rFonts w:hint="eastAsia" w:hAnsi="宋体"/>
          <w:sz w:val="28"/>
        </w:rPr>
        <w:t xml:space="preserve"> </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（3）法定代表人资格证明书复印件或中华人民共和国组织机构代码证复印件；</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4）投标人最近一个季度依法缴纳税收的完税凭证（复印件，格式略），无纳税记录的，应提供由投标人所在地主管国税、地税部门出具的《依法纳税或依法免税证明》（复印件，格式自拟，原件备查），《依法纳税或依法免税证明》原件一年内保持有效；</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5）投标人最近一个季度在册正式员工依法缴纳社保费的凭证（复印件，格式略），无缴费记录的，应提供由投标人所在地社保部门出具的《依法缴纳或依法免缴社保费证明》（复印件，格式自拟，原件备查）；</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（6）售后服务承诺书：按第五章“投标文件格式”</w:t>
      </w:r>
      <w:r>
        <w:rPr>
          <w:rFonts w:hint="eastAsia" w:hAnsi="宋体"/>
          <w:sz w:val="28"/>
          <w:lang w:eastAsia="zh-CN"/>
        </w:rPr>
        <w:t>格式</w:t>
      </w:r>
      <w:r>
        <w:rPr>
          <w:rFonts w:hint="eastAsia" w:hAnsi="宋体"/>
          <w:sz w:val="28"/>
          <w:lang w:val="en-US" w:eastAsia="zh-CN"/>
        </w:rPr>
        <w:t>3</w:t>
      </w:r>
      <w:r>
        <w:rPr>
          <w:rFonts w:hint="eastAsia" w:hAnsi="宋体"/>
          <w:sz w:val="28"/>
        </w:rPr>
        <w:t>“售后服务承诺书（格式）”的要求填写；</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（7）商务条款偏离表：按第五章“投标文件格式”</w:t>
      </w:r>
      <w:r>
        <w:rPr>
          <w:rFonts w:hint="eastAsia" w:hAnsi="宋体"/>
          <w:sz w:val="28"/>
          <w:lang w:eastAsia="zh-CN"/>
        </w:rPr>
        <w:t>格式</w:t>
      </w:r>
      <w:r>
        <w:rPr>
          <w:rFonts w:hint="eastAsia" w:hAnsi="宋体"/>
          <w:sz w:val="28"/>
          <w:lang w:val="en-US" w:eastAsia="zh-CN"/>
        </w:rPr>
        <w:t>2</w:t>
      </w:r>
      <w:r>
        <w:rPr>
          <w:rFonts w:hint="eastAsia" w:hAnsi="宋体"/>
          <w:sz w:val="28"/>
        </w:rPr>
        <w:t>“</w:t>
      </w:r>
      <w:r>
        <w:rPr>
          <w:rFonts w:hint="eastAsia" w:hAnsi="宋体"/>
          <w:sz w:val="28"/>
          <w:lang w:eastAsia="zh-CN"/>
        </w:rPr>
        <w:t>技术指标及报价一览表</w:t>
      </w:r>
      <w:r>
        <w:rPr>
          <w:rFonts w:hint="eastAsia" w:hAnsi="宋体"/>
          <w:sz w:val="28"/>
        </w:rPr>
        <w:t>（</w:t>
      </w:r>
      <w:r>
        <w:rPr>
          <w:rFonts w:hint="eastAsia" w:hAnsi="宋体"/>
          <w:sz w:val="28"/>
          <w:lang w:eastAsia="zh-CN"/>
        </w:rPr>
        <w:t>式样</w:t>
      </w:r>
      <w:r>
        <w:rPr>
          <w:rFonts w:hint="eastAsia" w:hAnsi="宋体"/>
          <w:sz w:val="28"/>
        </w:rPr>
        <w:t>）”的要求填写；</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（8）法定代表人授权委托书：按第五章“投标文件格式”</w:t>
      </w:r>
      <w:r>
        <w:rPr>
          <w:rFonts w:hint="eastAsia" w:hAnsi="宋体"/>
          <w:sz w:val="28"/>
          <w:lang w:eastAsia="zh-CN"/>
        </w:rPr>
        <w:t>格式</w:t>
      </w:r>
      <w:r>
        <w:rPr>
          <w:rFonts w:hint="eastAsia" w:hAnsi="宋体"/>
          <w:sz w:val="28"/>
          <w:lang w:val="en-US" w:eastAsia="zh-CN"/>
        </w:rPr>
        <w:t>4</w:t>
      </w:r>
      <w:r>
        <w:rPr>
          <w:rFonts w:hint="eastAsia" w:hAnsi="宋体"/>
          <w:sz w:val="28"/>
        </w:rPr>
        <w:t>“法定代表人授权委托书（格式）”的要求填写；</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（9）委托代理人身份证明复印件和社保缴费证复印件：如使用第二代身份证应提交正、反面复印件，如委托代理人非中国国籍应提交护照复印件，要求证件有效并与法定代表人授权委托书中的委托代理人相符；</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（1</w:t>
      </w:r>
      <w:r>
        <w:rPr>
          <w:rFonts w:hint="eastAsia" w:hAnsi="宋体"/>
          <w:sz w:val="28"/>
          <w:lang w:val="en-US" w:eastAsia="zh-CN"/>
        </w:rPr>
        <w:t>0</w:t>
      </w:r>
      <w:r>
        <w:rPr>
          <w:rFonts w:hint="eastAsia" w:hAnsi="宋体"/>
          <w:sz w:val="28"/>
        </w:rPr>
        <w:t>）财务会计报表复印件：投标人近三年的经会计师事务所或审计机构审计的财务会计报表，包括资产负债表、现金流量表、利润表、财务情况说明书和审计报告；</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（1</w:t>
      </w:r>
      <w:r>
        <w:rPr>
          <w:rFonts w:hint="eastAsia" w:hAnsi="宋体"/>
          <w:sz w:val="28"/>
          <w:lang w:val="en-US" w:eastAsia="zh-CN"/>
        </w:rPr>
        <w:t>1</w:t>
      </w:r>
      <w:r>
        <w:rPr>
          <w:rFonts w:hint="eastAsia" w:hAnsi="宋体"/>
          <w:sz w:val="28"/>
        </w:rPr>
        <w:t>）其它：投标人通过国家或国际认证资格证书复印件、银行出具的投标人资信证明或信用等级证明复印件、投标人近三年同类货物销售的实际业绩证明（附中标通知书复印件或合同复印件）、投标货物近三年的质量获奖荣誉证书复印件、投标货物的环保产品认证证书复印件或生产厂家的环保体系认证证书复印件、投标产品的国家节能产品认证证书复印件、投标人近三年发生的诉讼及仲裁情况说明（附法院或仲裁机构作出的判决、裁决等有关法律文书复印件），等等。</w:t>
      </w:r>
    </w:p>
    <w:p>
      <w:pPr>
        <w:pStyle w:val="3"/>
        <w:keepNext w:val="0"/>
        <w:keepLines w:val="0"/>
        <w:pageBreakBefore w:val="0"/>
        <w:kinsoku/>
        <w:wordWrap/>
        <w:overflowPunct/>
        <w:topLinePunct w:val="0"/>
        <w:bidi w:val="0"/>
        <w:spacing w:line="500" w:lineRule="exact"/>
        <w:textAlignment w:val="auto"/>
        <w:rPr>
          <w:rFonts w:hint="eastAsia" w:hAnsi="宋体"/>
          <w:sz w:val="28"/>
        </w:rPr>
      </w:pPr>
      <w:r>
        <w:rPr>
          <w:rFonts w:hint="eastAsia" w:hAnsi="宋体"/>
          <w:b/>
          <w:sz w:val="28"/>
        </w:rPr>
        <w:t xml:space="preserve">    商务文件中的第（1）～（7）项必须提交；第（8）（9）项在委托代理时必须提交；第（1</w:t>
      </w:r>
      <w:r>
        <w:rPr>
          <w:rFonts w:hint="eastAsia" w:hAnsi="宋体"/>
          <w:b/>
          <w:sz w:val="28"/>
          <w:lang w:val="en-US" w:eastAsia="zh-CN"/>
        </w:rPr>
        <w:t>0</w:t>
      </w:r>
      <w:r>
        <w:rPr>
          <w:rFonts w:hint="eastAsia" w:hAnsi="宋体"/>
          <w:b/>
          <w:sz w:val="28"/>
        </w:rPr>
        <w:t>）（1</w:t>
      </w:r>
      <w:r>
        <w:rPr>
          <w:rFonts w:hint="eastAsia" w:hAnsi="宋体"/>
          <w:b/>
          <w:sz w:val="28"/>
          <w:lang w:val="en-US" w:eastAsia="zh-CN"/>
        </w:rPr>
        <w:t>1</w:t>
      </w:r>
      <w:r>
        <w:rPr>
          <w:rFonts w:hint="eastAsia" w:hAnsi="宋体"/>
          <w:b/>
          <w:sz w:val="28"/>
        </w:rPr>
        <w:t>）项如有请提交。</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lang w:val="en-US" w:eastAsia="zh-CN"/>
        </w:rPr>
        <w:t>9</w:t>
      </w:r>
      <w:r>
        <w:rPr>
          <w:rFonts w:hint="eastAsia" w:hAnsi="宋体"/>
          <w:sz w:val="28"/>
        </w:rPr>
        <w:t>.2  投标人应编制目录，按上述顺序将报价文件、技术文件和商务文件装订成册。</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rPr>
      </w:pPr>
      <w:r>
        <w:rPr>
          <w:rFonts w:hint="eastAsia" w:ascii="楷体" w:hAnsi="楷体" w:eastAsia="楷体" w:cs="楷体"/>
          <w:bCs/>
          <w:sz w:val="28"/>
        </w:rPr>
        <w:t>1</w:t>
      </w:r>
      <w:r>
        <w:rPr>
          <w:rFonts w:hint="eastAsia" w:ascii="楷体" w:hAnsi="楷体" w:eastAsia="楷体" w:cs="楷体"/>
          <w:bCs/>
          <w:sz w:val="28"/>
          <w:lang w:val="en-US" w:eastAsia="zh-CN"/>
        </w:rPr>
        <w:t>0</w:t>
      </w:r>
      <w:r>
        <w:rPr>
          <w:rFonts w:hint="eastAsia" w:ascii="楷体" w:hAnsi="楷体" w:eastAsia="楷体" w:cs="楷体"/>
          <w:bCs/>
          <w:sz w:val="28"/>
        </w:rPr>
        <w:t>. 投标报价</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lang w:val="en-US" w:eastAsia="zh-CN"/>
        </w:rPr>
        <w:t>10</w:t>
      </w:r>
      <w:r>
        <w:rPr>
          <w:rFonts w:hint="eastAsia" w:hAnsi="宋体"/>
          <w:sz w:val="28"/>
        </w:rPr>
        <w:t>.1 投标人应以人民币报价。</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1</w:t>
      </w:r>
      <w:r>
        <w:rPr>
          <w:rFonts w:hint="eastAsia" w:hAnsi="宋体"/>
          <w:sz w:val="28"/>
          <w:lang w:val="en-US" w:eastAsia="zh-CN"/>
        </w:rPr>
        <w:t>0</w:t>
      </w:r>
      <w:r>
        <w:rPr>
          <w:rFonts w:hint="eastAsia" w:hAnsi="宋体"/>
          <w:sz w:val="28"/>
        </w:rPr>
        <w:t>.2 投标人就第二章“货物需求一览表”中的</w:t>
      </w:r>
      <w:r>
        <w:rPr>
          <w:rFonts w:hint="eastAsia" w:hAnsi="宋体"/>
          <w:b/>
          <w:sz w:val="28"/>
        </w:rPr>
        <w:t>内容报出完整且唯一报价</w:t>
      </w:r>
      <w:r>
        <w:rPr>
          <w:rFonts w:hint="eastAsia" w:hAnsi="宋体"/>
          <w:b/>
          <w:sz w:val="28"/>
          <w:lang w:eastAsia="zh-CN"/>
        </w:rPr>
        <w:t>，</w:t>
      </w:r>
      <w:r>
        <w:rPr>
          <w:rFonts w:hint="eastAsia" w:hAnsi="宋体"/>
          <w:b/>
          <w:sz w:val="28"/>
        </w:rPr>
        <w:t>附带有条件的报价将不予接受。</w:t>
      </w:r>
    </w:p>
    <w:p>
      <w:pPr>
        <w:pStyle w:val="3"/>
        <w:keepNext w:val="0"/>
        <w:keepLines w:val="0"/>
        <w:pageBreakBefore w:val="0"/>
        <w:kinsoku/>
        <w:wordWrap/>
        <w:overflowPunct/>
        <w:topLinePunct w:val="0"/>
        <w:bidi w:val="0"/>
        <w:spacing w:line="500" w:lineRule="exact"/>
        <w:ind w:firstLine="560" w:firstLineChars="200"/>
        <w:textAlignment w:val="auto"/>
        <w:rPr>
          <w:rFonts w:hint="eastAsia"/>
          <w:sz w:val="28"/>
        </w:rPr>
      </w:pPr>
      <w:r>
        <w:rPr>
          <w:rFonts w:hint="eastAsia" w:hAnsi="宋体"/>
          <w:sz w:val="28"/>
        </w:rPr>
        <w:t>1</w:t>
      </w:r>
      <w:r>
        <w:rPr>
          <w:rFonts w:hint="eastAsia" w:hAnsi="宋体"/>
          <w:sz w:val="28"/>
          <w:lang w:val="en-US" w:eastAsia="zh-CN"/>
        </w:rPr>
        <w:t>0</w:t>
      </w:r>
      <w:r>
        <w:rPr>
          <w:rFonts w:hint="eastAsia" w:hAnsi="宋体"/>
          <w:sz w:val="28"/>
        </w:rPr>
        <w:t>.3 投标报价为采购人指定地点的现场交货价，其组成部分详见第二章“货物需求一览表”。</w:t>
      </w:r>
      <w:r>
        <w:rPr>
          <w:rFonts w:hint="eastAsia"/>
          <w:sz w:val="28"/>
        </w:rPr>
        <w:t>采购人不再向中标供应商支付其投标报价之外的任何费用。</w:t>
      </w:r>
    </w:p>
    <w:p>
      <w:pPr>
        <w:pStyle w:val="3"/>
        <w:keepNext w:val="0"/>
        <w:keepLines w:val="0"/>
        <w:pageBreakBefore w:val="0"/>
        <w:kinsoku/>
        <w:wordWrap/>
        <w:overflowPunct/>
        <w:topLinePunct w:val="0"/>
        <w:bidi w:val="0"/>
        <w:spacing w:line="500" w:lineRule="exact"/>
        <w:ind w:firstLine="560" w:firstLineChars="200"/>
        <w:textAlignment w:val="auto"/>
        <w:rPr>
          <w:rFonts w:hint="eastAsia"/>
          <w:sz w:val="28"/>
        </w:rPr>
      </w:pPr>
      <w:r>
        <w:rPr>
          <w:rFonts w:hint="eastAsia"/>
          <w:sz w:val="28"/>
        </w:rPr>
        <w:t>1</w:t>
      </w:r>
      <w:r>
        <w:rPr>
          <w:rFonts w:hint="eastAsia"/>
          <w:sz w:val="28"/>
          <w:lang w:val="en-US" w:eastAsia="zh-CN"/>
        </w:rPr>
        <w:t>0</w:t>
      </w:r>
      <w:r>
        <w:rPr>
          <w:rFonts w:hint="eastAsia"/>
          <w:sz w:val="28"/>
        </w:rPr>
        <w:t>.4 不论投标结果如何，投标人均应自行承担与编制和递交投标文件有关的全部费用。</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rPr>
      </w:pPr>
      <w:r>
        <w:rPr>
          <w:rFonts w:hint="eastAsia" w:ascii="楷体" w:hAnsi="楷体" w:eastAsia="楷体" w:cs="楷体"/>
          <w:bCs/>
          <w:sz w:val="28"/>
        </w:rPr>
        <w:t>1</w:t>
      </w:r>
      <w:r>
        <w:rPr>
          <w:rFonts w:hint="eastAsia" w:ascii="楷体" w:hAnsi="楷体" w:eastAsia="楷体" w:cs="楷体"/>
          <w:bCs/>
          <w:sz w:val="28"/>
          <w:lang w:val="en-US" w:eastAsia="zh-CN"/>
        </w:rPr>
        <w:t>1</w:t>
      </w:r>
      <w:r>
        <w:rPr>
          <w:rFonts w:hint="eastAsia" w:ascii="楷体" w:hAnsi="楷体" w:eastAsia="楷体" w:cs="楷体"/>
          <w:bCs/>
          <w:sz w:val="28"/>
        </w:rPr>
        <w:t>. 投标有效期</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rPr>
      </w:pPr>
      <w:r>
        <w:rPr>
          <w:rFonts w:hint="eastAsia" w:hAnsi="宋体"/>
          <w:sz w:val="28"/>
        </w:rPr>
        <w:t>1</w:t>
      </w:r>
      <w:r>
        <w:rPr>
          <w:rFonts w:hint="eastAsia" w:hAnsi="宋体"/>
          <w:sz w:val="28"/>
          <w:lang w:val="en-US" w:eastAsia="zh-CN"/>
        </w:rPr>
        <w:t>1</w:t>
      </w:r>
      <w:r>
        <w:rPr>
          <w:rFonts w:hint="eastAsia" w:hAnsi="宋体"/>
          <w:sz w:val="28"/>
        </w:rPr>
        <w:t>.1 在投标人须知前附表规定的投标有效期内，投标人不得要求撤销或修改其投标文件。</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1</w:t>
      </w:r>
      <w:r>
        <w:rPr>
          <w:rFonts w:hint="eastAsia" w:hAnsi="宋体"/>
          <w:sz w:val="28"/>
          <w:lang w:val="en-US" w:eastAsia="zh-CN"/>
        </w:rPr>
        <w:t>1</w:t>
      </w:r>
      <w:r>
        <w:rPr>
          <w:rFonts w:hint="eastAsia" w:hAnsi="宋体"/>
          <w:sz w:val="28"/>
        </w:rPr>
        <w:t>.2 在特殊情况下，采购人可与投标人协商延长投标有效期，这种要求与答复均应使用书面形式。投标人同意延长的，应相应延长其投标保证金的有效期，但不得要求或被允许修改或撤销其投标文件；投标人拒绝延长的，其投标在超过原有效期后失效，其投标保证金不会被没收。</w:t>
      </w:r>
    </w:p>
    <w:p>
      <w:pPr>
        <w:pStyle w:val="3"/>
        <w:keepNext w:val="0"/>
        <w:keepLines w:val="0"/>
        <w:pageBreakBefore w:val="0"/>
        <w:kinsoku/>
        <w:wordWrap/>
        <w:overflowPunct/>
        <w:topLinePunct w:val="0"/>
        <w:bidi w:val="0"/>
        <w:spacing w:line="500" w:lineRule="exact"/>
        <w:jc w:val="center"/>
        <w:textAlignment w:val="auto"/>
        <w:outlineLvl w:val="1"/>
        <w:rPr>
          <w:rFonts w:hint="eastAsia" w:ascii="黑体" w:hAnsi="黑体" w:eastAsia="黑体" w:cs="黑体"/>
          <w:b w:val="0"/>
          <w:bCs/>
          <w:sz w:val="30"/>
          <w:szCs w:val="30"/>
        </w:rPr>
      </w:pPr>
    </w:p>
    <w:p>
      <w:pPr>
        <w:pStyle w:val="3"/>
        <w:keepNext w:val="0"/>
        <w:keepLines w:val="0"/>
        <w:pageBreakBefore w:val="0"/>
        <w:kinsoku/>
        <w:wordWrap/>
        <w:overflowPunct/>
        <w:topLinePunct w:val="0"/>
        <w:bidi w:val="0"/>
        <w:spacing w:line="500" w:lineRule="exact"/>
        <w:jc w:val="center"/>
        <w:textAlignment w:val="auto"/>
        <w:outlineLvl w:val="1"/>
        <w:rPr>
          <w:rFonts w:hint="eastAsia" w:ascii="Times New Roman" w:hAnsi="Times New Roman"/>
          <w:b/>
          <w:sz w:val="30"/>
          <w:szCs w:val="30"/>
        </w:rPr>
      </w:pPr>
      <w:r>
        <w:rPr>
          <w:rFonts w:hint="eastAsia" w:ascii="黑体" w:hAnsi="黑体" w:eastAsia="黑体" w:cs="黑体"/>
          <w:b w:val="0"/>
          <w:bCs/>
          <w:sz w:val="30"/>
          <w:szCs w:val="30"/>
        </w:rPr>
        <w:t>四  投标</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szCs w:val="28"/>
        </w:rPr>
      </w:pPr>
      <w:r>
        <w:rPr>
          <w:rFonts w:hint="eastAsia" w:ascii="楷体" w:hAnsi="楷体" w:eastAsia="楷体" w:cs="楷体"/>
          <w:bCs/>
          <w:sz w:val="28"/>
          <w:szCs w:val="28"/>
        </w:rPr>
        <w:t>1</w:t>
      </w:r>
      <w:r>
        <w:rPr>
          <w:rFonts w:hint="eastAsia" w:ascii="楷体" w:hAnsi="楷体" w:eastAsia="楷体" w:cs="楷体"/>
          <w:bCs/>
          <w:sz w:val="28"/>
          <w:szCs w:val="28"/>
          <w:lang w:val="en-US" w:eastAsia="zh-CN"/>
        </w:rPr>
        <w:t>2</w:t>
      </w:r>
      <w:r>
        <w:rPr>
          <w:rFonts w:hint="eastAsia" w:ascii="楷体" w:hAnsi="楷体" w:eastAsia="楷体" w:cs="楷体"/>
          <w:bCs/>
          <w:sz w:val="28"/>
          <w:szCs w:val="28"/>
        </w:rPr>
        <w:t>.投标文件的密封</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投标人</w:t>
      </w:r>
      <w:r>
        <w:rPr>
          <w:rFonts w:hint="eastAsia" w:hAnsi="宋体"/>
          <w:sz w:val="28"/>
          <w:szCs w:val="28"/>
          <w:lang w:eastAsia="zh-CN"/>
        </w:rPr>
        <w:t>应</w:t>
      </w:r>
      <w:r>
        <w:rPr>
          <w:rFonts w:hint="eastAsia" w:hAnsi="宋体"/>
          <w:sz w:val="28"/>
          <w:szCs w:val="28"/>
        </w:rPr>
        <w:t>将投标正、副本统一装入一个文件包装袋中加以密封。</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szCs w:val="28"/>
        </w:rPr>
      </w:pPr>
      <w:r>
        <w:rPr>
          <w:rFonts w:hint="eastAsia" w:ascii="楷体" w:hAnsi="楷体" w:eastAsia="楷体" w:cs="楷体"/>
          <w:bCs/>
          <w:sz w:val="28"/>
          <w:szCs w:val="28"/>
          <w:lang w:val="en-US" w:eastAsia="zh-CN"/>
        </w:rPr>
        <w:t>13</w:t>
      </w:r>
      <w:r>
        <w:rPr>
          <w:rFonts w:hint="eastAsia" w:ascii="楷体" w:hAnsi="楷体" w:eastAsia="楷体" w:cs="楷体"/>
          <w:bCs/>
          <w:sz w:val="28"/>
          <w:szCs w:val="28"/>
        </w:rPr>
        <w:t>. 投标文件及投标样品的递交</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w:t>
      </w:r>
      <w:r>
        <w:rPr>
          <w:rFonts w:hint="eastAsia" w:hAnsi="宋体"/>
          <w:sz w:val="28"/>
          <w:szCs w:val="28"/>
          <w:lang w:val="en-US" w:eastAsia="zh-CN"/>
        </w:rPr>
        <w:t>3</w:t>
      </w:r>
      <w:r>
        <w:rPr>
          <w:rFonts w:hint="eastAsia" w:hAnsi="宋体"/>
          <w:sz w:val="28"/>
          <w:szCs w:val="28"/>
        </w:rPr>
        <w:t>.1 投标人投标截止时间：</w:t>
      </w:r>
      <w:r>
        <w:rPr>
          <w:rFonts w:hint="eastAsia" w:ascii="宋体" w:hAnsi="宋体" w:cs="Arial"/>
          <w:color w:val="000000"/>
          <w:sz w:val="28"/>
          <w:szCs w:val="28"/>
          <w:u w:val="none"/>
        </w:rPr>
        <w:t>20</w:t>
      </w:r>
      <w:r>
        <w:rPr>
          <w:rFonts w:hint="eastAsia" w:hAnsi="宋体" w:cs="Arial"/>
          <w:color w:val="000000"/>
          <w:sz w:val="28"/>
          <w:szCs w:val="28"/>
          <w:u w:val="none"/>
          <w:lang w:val="en-US" w:eastAsia="zh-CN"/>
        </w:rPr>
        <w:t>20</w:t>
      </w:r>
      <w:r>
        <w:rPr>
          <w:rFonts w:hint="eastAsia" w:ascii="宋体" w:hAnsi="宋体" w:cs="Arial"/>
          <w:color w:val="000000"/>
          <w:sz w:val="28"/>
          <w:szCs w:val="28"/>
          <w:u w:val="none"/>
        </w:rPr>
        <w:t>年</w:t>
      </w:r>
      <w:r>
        <w:rPr>
          <w:rFonts w:hint="eastAsia" w:hAnsi="宋体" w:cs="Arial"/>
          <w:color w:val="000000"/>
          <w:sz w:val="28"/>
          <w:szCs w:val="28"/>
          <w:u w:val="none"/>
          <w:lang w:val="en-US" w:eastAsia="zh-CN"/>
        </w:rPr>
        <w:t>9</w:t>
      </w:r>
      <w:r>
        <w:rPr>
          <w:rFonts w:hint="eastAsia" w:ascii="宋体" w:hAnsi="宋体" w:cs="Arial"/>
          <w:color w:val="000000"/>
          <w:sz w:val="28"/>
          <w:szCs w:val="28"/>
          <w:u w:val="none"/>
        </w:rPr>
        <w:t>月</w:t>
      </w:r>
      <w:r>
        <w:rPr>
          <w:rFonts w:hint="eastAsia" w:hAnsi="宋体" w:cs="Arial"/>
          <w:color w:val="000000"/>
          <w:sz w:val="28"/>
          <w:szCs w:val="28"/>
          <w:u w:val="none"/>
          <w:lang w:val="en-US" w:eastAsia="zh-CN"/>
        </w:rPr>
        <w:t>30</w:t>
      </w:r>
      <w:r>
        <w:rPr>
          <w:rFonts w:hint="eastAsia" w:ascii="宋体" w:hAnsi="宋体" w:cs="Arial"/>
          <w:color w:val="000000"/>
          <w:sz w:val="28"/>
          <w:szCs w:val="28"/>
          <w:u w:val="none"/>
        </w:rPr>
        <w:t>日</w:t>
      </w:r>
      <w:r>
        <w:rPr>
          <w:rFonts w:hint="eastAsia" w:hAnsi="宋体" w:cs="Arial"/>
          <w:color w:val="000000"/>
          <w:sz w:val="28"/>
          <w:szCs w:val="28"/>
          <w:u w:val="none"/>
          <w:lang w:val="en-US" w:eastAsia="zh-CN"/>
        </w:rPr>
        <w:t>16</w:t>
      </w:r>
      <w:r>
        <w:rPr>
          <w:rFonts w:hint="eastAsia" w:ascii="宋体" w:hAnsi="宋体" w:cs="Arial"/>
          <w:color w:val="000000"/>
          <w:sz w:val="28"/>
          <w:szCs w:val="28"/>
          <w:u w:val="none"/>
        </w:rPr>
        <w:t>时</w:t>
      </w:r>
      <w:r>
        <w:rPr>
          <w:rFonts w:hint="eastAsia" w:hAnsi="宋体" w:cs="Arial"/>
          <w:color w:val="000000"/>
          <w:sz w:val="28"/>
          <w:szCs w:val="28"/>
          <w:u w:val="none"/>
          <w:lang w:val="en-US" w:eastAsia="zh-CN"/>
        </w:rPr>
        <w:t>0</w:t>
      </w:r>
      <w:r>
        <w:rPr>
          <w:rFonts w:hint="eastAsia" w:ascii="宋体" w:hAnsi="宋体" w:cs="Arial"/>
          <w:color w:val="000000"/>
          <w:sz w:val="28"/>
          <w:szCs w:val="28"/>
          <w:u w:val="none"/>
        </w:rPr>
        <w:t>0分</w:t>
      </w:r>
      <w:r>
        <w:rPr>
          <w:rFonts w:hint="eastAsia" w:hAnsi="宋体"/>
          <w:sz w:val="28"/>
          <w:szCs w:val="28"/>
        </w:rPr>
        <w:t>。</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w:t>
      </w:r>
      <w:r>
        <w:rPr>
          <w:rFonts w:hint="eastAsia" w:hAnsi="宋体"/>
          <w:sz w:val="28"/>
          <w:szCs w:val="28"/>
          <w:lang w:val="en-US" w:eastAsia="zh-CN"/>
        </w:rPr>
        <w:t>3</w:t>
      </w:r>
      <w:r>
        <w:rPr>
          <w:rFonts w:hint="eastAsia" w:hAnsi="宋体"/>
          <w:sz w:val="28"/>
          <w:szCs w:val="28"/>
        </w:rPr>
        <w:t>.2 投标人递交投标文件地点：</w:t>
      </w:r>
      <w:r>
        <w:rPr>
          <w:rFonts w:hint="eastAsia" w:hAnsi="宋体"/>
          <w:sz w:val="28"/>
          <w:szCs w:val="28"/>
          <w:lang w:eastAsia="zh-CN"/>
        </w:rPr>
        <w:t>长春大学旅游学院后勤服务中心</w:t>
      </w:r>
      <w:r>
        <w:rPr>
          <w:rFonts w:hint="eastAsia" w:hAnsi="宋体"/>
          <w:sz w:val="28"/>
          <w:szCs w:val="28"/>
        </w:rPr>
        <w:t>。</w:t>
      </w:r>
    </w:p>
    <w:p>
      <w:pPr>
        <w:pStyle w:val="3"/>
        <w:keepNext w:val="0"/>
        <w:keepLines w:val="0"/>
        <w:pageBreakBefore w:val="0"/>
        <w:kinsoku/>
        <w:wordWrap/>
        <w:overflowPunct/>
        <w:topLinePunct w:val="0"/>
        <w:bidi w:val="0"/>
        <w:spacing w:line="500" w:lineRule="exact"/>
        <w:jc w:val="center"/>
        <w:textAlignment w:val="auto"/>
        <w:rPr>
          <w:rFonts w:hint="eastAsia" w:hAnsi="宋体"/>
        </w:rPr>
      </w:pPr>
    </w:p>
    <w:p>
      <w:pPr>
        <w:pStyle w:val="3"/>
        <w:keepNext w:val="0"/>
        <w:keepLines w:val="0"/>
        <w:pageBreakBefore w:val="0"/>
        <w:kinsoku/>
        <w:wordWrap/>
        <w:overflowPunct/>
        <w:topLinePunct w:val="0"/>
        <w:bidi w:val="0"/>
        <w:spacing w:line="500" w:lineRule="exact"/>
        <w:jc w:val="center"/>
        <w:textAlignment w:val="auto"/>
        <w:outlineLvl w:val="1"/>
        <w:rPr>
          <w:rFonts w:hint="eastAsia" w:ascii="黑体" w:hAnsi="黑体" w:eastAsia="黑体" w:cs="黑体"/>
          <w:b w:val="0"/>
          <w:bCs/>
          <w:sz w:val="30"/>
          <w:szCs w:val="30"/>
        </w:rPr>
      </w:pPr>
      <w:r>
        <w:rPr>
          <w:rFonts w:hint="eastAsia" w:ascii="黑体" w:hAnsi="黑体" w:eastAsia="黑体" w:cs="黑体"/>
          <w:b w:val="0"/>
          <w:bCs/>
          <w:sz w:val="30"/>
          <w:szCs w:val="30"/>
        </w:rPr>
        <w:t>五</w:t>
      </w:r>
      <w:r>
        <w:rPr>
          <w:rFonts w:hint="eastAsia" w:ascii="黑体" w:hAnsi="黑体" w:eastAsia="黑体" w:cs="黑体"/>
          <w:b w:val="0"/>
          <w:bCs/>
          <w:sz w:val="30"/>
          <w:szCs w:val="30"/>
          <w:lang w:val="en-US" w:eastAsia="zh-CN"/>
        </w:rPr>
        <w:t xml:space="preserve"> </w:t>
      </w:r>
      <w:r>
        <w:rPr>
          <w:rFonts w:hint="eastAsia" w:ascii="黑体" w:hAnsi="黑体" w:eastAsia="黑体" w:cs="黑体"/>
          <w:b w:val="0"/>
          <w:bCs/>
          <w:sz w:val="30"/>
          <w:szCs w:val="30"/>
        </w:rPr>
        <w:t xml:space="preserve"> 开标与评标</w:t>
      </w:r>
    </w:p>
    <w:p>
      <w:pPr>
        <w:pStyle w:val="3"/>
        <w:keepNext w:val="0"/>
        <w:keepLines w:val="0"/>
        <w:pageBreakBefore w:val="0"/>
        <w:kinsoku/>
        <w:wordWrap/>
        <w:overflowPunct/>
        <w:topLinePunct w:val="0"/>
        <w:bidi w:val="0"/>
        <w:spacing w:line="500" w:lineRule="exact"/>
        <w:ind w:firstLine="560" w:firstLineChars="200"/>
        <w:jc w:val="left"/>
        <w:textAlignment w:val="auto"/>
        <w:outlineLvl w:val="1"/>
        <w:rPr>
          <w:rFonts w:hint="eastAsia" w:ascii="楷体" w:hAnsi="楷体" w:eastAsia="楷体" w:cs="楷体"/>
          <w:bCs/>
          <w:sz w:val="28"/>
          <w:szCs w:val="28"/>
        </w:rPr>
      </w:pPr>
      <w:r>
        <w:rPr>
          <w:rFonts w:hint="eastAsia" w:ascii="楷体" w:hAnsi="楷体" w:eastAsia="楷体" w:cs="楷体"/>
          <w:bCs/>
          <w:sz w:val="28"/>
          <w:szCs w:val="28"/>
        </w:rPr>
        <w:t>1</w:t>
      </w:r>
      <w:r>
        <w:rPr>
          <w:rFonts w:hint="eastAsia" w:ascii="楷体" w:hAnsi="楷体" w:eastAsia="楷体" w:cs="楷体"/>
          <w:bCs/>
          <w:sz w:val="28"/>
          <w:szCs w:val="28"/>
          <w:lang w:val="en-US" w:eastAsia="zh-CN"/>
        </w:rPr>
        <w:t>4</w:t>
      </w:r>
      <w:r>
        <w:rPr>
          <w:rFonts w:hint="eastAsia" w:ascii="楷体" w:hAnsi="楷体" w:eastAsia="楷体" w:cs="楷体"/>
          <w:bCs/>
          <w:sz w:val="28"/>
          <w:szCs w:val="28"/>
        </w:rPr>
        <w:t>. 开标</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w:t>
      </w:r>
      <w:r>
        <w:rPr>
          <w:rFonts w:hint="eastAsia" w:hAnsi="宋体"/>
          <w:sz w:val="28"/>
          <w:szCs w:val="28"/>
          <w:lang w:val="en-US" w:eastAsia="zh-CN"/>
        </w:rPr>
        <w:t>4</w:t>
      </w:r>
      <w:r>
        <w:rPr>
          <w:rFonts w:hint="eastAsia" w:hAnsi="宋体"/>
          <w:sz w:val="28"/>
          <w:szCs w:val="28"/>
        </w:rPr>
        <w:t>.1 采购</w:t>
      </w:r>
      <w:r>
        <w:rPr>
          <w:rFonts w:hint="eastAsia" w:hAnsi="宋体"/>
          <w:sz w:val="28"/>
          <w:szCs w:val="28"/>
          <w:lang w:eastAsia="zh-CN"/>
        </w:rPr>
        <w:t>人</w:t>
      </w:r>
      <w:r>
        <w:rPr>
          <w:rFonts w:hint="eastAsia" w:hAnsi="宋体"/>
          <w:sz w:val="28"/>
          <w:szCs w:val="28"/>
        </w:rPr>
        <w:t>将在本章第1</w:t>
      </w:r>
      <w:r>
        <w:rPr>
          <w:rFonts w:hint="eastAsia" w:hAnsi="宋体"/>
          <w:sz w:val="28"/>
          <w:szCs w:val="28"/>
          <w:lang w:val="en-US" w:eastAsia="zh-CN"/>
        </w:rPr>
        <w:t>3</w:t>
      </w:r>
      <w:r>
        <w:rPr>
          <w:rFonts w:hint="eastAsia" w:hAnsi="宋体"/>
          <w:sz w:val="28"/>
          <w:szCs w:val="28"/>
        </w:rPr>
        <w:t>.1项规定的投标截止时间和规定的地点公开开标，投标人的法定代表人或其委托代理人应准时参加并签到。如未按时签到，由此产生的后果由投标人自行负责。</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w:t>
      </w:r>
      <w:r>
        <w:rPr>
          <w:rFonts w:hint="eastAsia" w:hAnsi="宋体"/>
          <w:sz w:val="28"/>
          <w:szCs w:val="28"/>
          <w:lang w:val="en-US" w:eastAsia="zh-CN"/>
        </w:rPr>
        <w:t>4</w:t>
      </w:r>
      <w:r>
        <w:rPr>
          <w:rFonts w:hint="eastAsia" w:hAnsi="宋体"/>
          <w:sz w:val="28"/>
          <w:szCs w:val="28"/>
        </w:rPr>
        <w:t>.2 开标程序</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（1）开标会由采购</w:t>
      </w:r>
      <w:r>
        <w:rPr>
          <w:rFonts w:hint="eastAsia" w:hAnsi="宋体"/>
          <w:sz w:val="28"/>
          <w:szCs w:val="28"/>
          <w:lang w:eastAsia="zh-CN"/>
        </w:rPr>
        <w:t>人</w:t>
      </w:r>
      <w:r>
        <w:rPr>
          <w:rFonts w:hint="eastAsia" w:hAnsi="宋体"/>
          <w:sz w:val="28"/>
          <w:szCs w:val="28"/>
        </w:rPr>
        <w:t>主持，主持人宣布开标会议开始；</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（2）公布在投标截止时间前递交投标文件的投标人名称，</w:t>
      </w:r>
      <w:r>
        <w:rPr>
          <w:rFonts w:hint="eastAsia" w:hAnsi="宋体"/>
          <w:sz w:val="28"/>
          <w:szCs w:val="28"/>
          <w:lang w:eastAsia="zh-CN"/>
        </w:rPr>
        <w:t>通过现场签到抽签方式确定</w:t>
      </w:r>
      <w:r>
        <w:rPr>
          <w:rFonts w:hint="eastAsia" w:hAnsi="宋体"/>
          <w:sz w:val="28"/>
          <w:szCs w:val="28"/>
        </w:rPr>
        <w:t>投标人</w:t>
      </w:r>
      <w:r>
        <w:rPr>
          <w:rFonts w:hint="eastAsia" w:hAnsi="宋体"/>
          <w:sz w:val="28"/>
          <w:szCs w:val="28"/>
          <w:lang w:eastAsia="zh-CN"/>
        </w:rPr>
        <w:t>唱标顺序</w:t>
      </w:r>
      <w:r>
        <w:rPr>
          <w:rFonts w:hint="eastAsia" w:hAnsi="宋体"/>
          <w:sz w:val="28"/>
          <w:szCs w:val="28"/>
        </w:rPr>
        <w:t>；</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（3）</w:t>
      </w:r>
      <w:r>
        <w:rPr>
          <w:rFonts w:hint="eastAsia" w:hAnsi="宋体"/>
          <w:sz w:val="28"/>
          <w:szCs w:val="28"/>
          <w:lang w:eastAsia="zh-CN"/>
        </w:rPr>
        <w:t>主持人</w:t>
      </w:r>
      <w:r>
        <w:rPr>
          <w:rFonts w:hint="eastAsia" w:hAnsi="宋体"/>
          <w:sz w:val="28"/>
          <w:szCs w:val="28"/>
        </w:rPr>
        <w:t>宣布评标期间的有关事项；记录人负责做开标记录；</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szCs w:val="28"/>
        </w:rPr>
      </w:pPr>
      <w:r>
        <w:rPr>
          <w:rFonts w:hint="eastAsia" w:ascii="楷体" w:hAnsi="楷体" w:eastAsia="楷体" w:cs="楷体"/>
          <w:bCs/>
          <w:sz w:val="28"/>
          <w:szCs w:val="28"/>
        </w:rPr>
        <w:t>1</w:t>
      </w:r>
      <w:r>
        <w:rPr>
          <w:rFonts w:hint="eastAsia" w:ascii="楷体" w:hAnsi="楷体" w:eastAsia="楷体" w:cs="楷体"/>
          <w:bCs/>
          <w:sz w:val="28"/>
          <w:szCs w:val="28"/>
          <w:lang w:val="en-US" w:eastAsia="zh-CN"/>
        </w:rPr>
        <w:t>5</w:t>
      </w:r>
      <w:r>
        <w:rPr>
          <w:rFonts w:hint="eastAsia" w:ascii="楷体" w:hAnsi="楷体" w:eastAsia="楷体" w:cs="楷体"/>
          <w:bCs/>
          <w:sz w:val="28"/>
          <w:szCs w:val="28"/>
        </w:rPr>
        <w:t>. 评标</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w:t>
      </w:r>
      <w:r>
        <w:rPr>
          <w:rFonts w:hint="eastAsia" w:hAnsi="宋体"/>
          <w:sz w:val="28"/>
          <w:szCs w:val="28"/>
          <w:lang w:val="en-US" w:eastAsia="zh-CN"/>
        </w:rPr>
        <w:t>5</w:t>
      </w:r>
      <w:r>
        <w:rPr>
          <w:rFonts w:hint="eastAsia" w:hAnsi="宋体"/>
          <w:sz w:val="28"/>
          <w:szCs w:val="28"/>
        </w:rPr>
        <w:t>.1 评标由</w:t>
      </w:r>
      <w:r>
        <w:rPr>
          <w:rFonts w:hint="eastAsia" w:hAnsi="宋体"/>
          <w:sz w:val="28"/>
          <w:szCs w:val="28"/>
          <w:lang w:eastAsia="zh-CN"/>
        </w:rPr>
        <w:t>学校招投标工作领导小组</w:t>
      </w:r>
      <w:r>
        <w:rPr>
          <w:rFonts w:hint="eastAsia" w:hAnsi="宋体"/>
          <w:sz w:val="28"/>
          <w:szCs w:val="28"/>
        </w:rPr>
        <w:t>负责。</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sz w:val="28"/>
          <w:szCs w:val="28"/>
        </w:rPr>
        <w:t>1</w:t>
      </w:r>
      <w:r>
        <w:rPr>
          <w:rFonts w:hint="eastAsia"/>
          <w:sz w:val="28"/>
          <w:szCs w:val="28"/>
          <w:lang w:val="en-US" w:eastAsia="zh-CN"/>
        </w:rPr>
        <w:t>5</w:t>
      </w:r>
      <w:r>
        <w:rPr>
          <w:rFonts w:hint="eastAsia"/>
          <w:sz w:val="28"/>
          <w:szCs w:val="28"/>
        </w:rPr>
        <w:t>.2 评标原则：评标活动遵循公平、公正、科学和择优的原则。</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w:t>
      </w:r>
      <w:r>
        <w:rPr>
          <w:rFonts w:hint="eastAsia" w:hAnsi="宋体"/>
          <w:sz w:val="28"/>
          <w:szCs w:val="28"/>
          <w:lang w:val="en-US" w:eastAsia="zh-CN"/>
        </w:rPr>
        <w:t>5</w:t>
      </w:r>
      <w:r>
        <w:rPr>
          <w:rFonts w:hint="eastAsia" w:hAnsi="宋体"/>
          <w:sz w:val="28"/>
          <w:szCs w:val="28"/>
        </w:rPr>
        <w:t>.3 评标方法：</w:t>
      </w:r>
      <w:r>
        <w:rPr>
          <w:rFonts w:hint="eastAsia" w:hAnsi="宋体"/>
          <w:sz w:val="28"/>
          <w:szCs w:val="28"/>
          <w:lang w:eastAsia="zh-CN"/>
        </w:rPr>
        <w:t>招投标工作领导小组</w:t>
      </w:r>
      <w:r>
        <w:rPr>
          <w:rFonts w:hint="eastAsia"/>
          <w:sz w:val="28"/>
          <w:szCs w:val="28"/>
        </w:rPr>
        <w:t>按照第三章“评标方法”规定的方法、评审因素和标准对投标文件进行评审。在评标中，不得改变第三章“评标办法”规定的方法、评审因素和标准。</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szCs w:val="28"/>
        </w:rPr>
      </w:pPr>
      <w:r>
        <w:rPr>
          <w:rFonts w:hint="eastAsia" w:hAnsi="宋体"/>
          <w:sz w:val="28"/>
          <w:szCs w:val="28"/>
        </w:rPr>
        <w:t>1</w:t>
      </w:r>
      <w:r>
        <w:rPr>
          <w:rFonts w:hint="eastAsia" w:hAnsi="宋体"/>
          <w:sz w:val="28"/>
          <w:szCs w:val="28"/>
          <w:lang w:val="en-US" w:eastAsia="zh-CN"/>
        </w:rPr>
        <w:t>5</w:t>
      </w:r>
      <w:r>
        <w:rPr>
          <w:rFonts w:hint="eastAsia" w:hAnsi="宋体"/>
          <w:sz w:val="28"/>
          <w:szCs w:val="28"/>
        </w:rPr>
        <w:t xml:space="preserve">.4 </w:t>
      </w:r>
      <w:r>
        <w:rPr>
          <w:rFonts w:hint="eastAsia" w:hAnsi="宋体"/>
          <w:bCs/>
          <w:sz w:val="28"/>
          <w:szCs w:val="28"/>
        </w:rPr>
        <w:t>评标程序</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szCs w:val="28"/>
        </w:rPr>
      </w:pPr>
      <w:r>
        <w:rPr>
          <w:rFonts w:hint="eastAsia" w:hAnsi="宋体"/>
          <w:bCs/>
          <w:sz w:val="28"/>
          <w:szCs w:val="28"/>
        </w:rPr>
        <w:t>1</w:t>
      </w:r>
      <w:r>
        <w:rPr>
          <w:rFonts w:hint="eastAsia" w:hAnsi="宋体"/>
          <w:bCs/>
          <w:sz w:val="28"/>
          <w:szCs w:val="28"/>
          <w:lang w:val="en-US" w:eastAsia="zh-CN"/>
        </w:rPr>
        <w:t>5</w:t>
      </w:r>
      <w:r>
        <w:rPr>
          <w:rFonts w:hint="eastAsia" w:hAnsi="宋体"/>
          <w:bCs/>
          <w:sz w:val="28"/>
          <w:szCs w:val="28"/>
        </w:rPr>
        <w:t xml:space="preserve">.4.1 </w:t>
      </w:r>
      <w:r>
        <w:rPr>
          <w:rFonts w:hint="eastAsia" w:hAnsi="宋体"/>
          <w:bCs/>
          <w:sz w:val="28"/>
          <w:szCs w:val="28"/>
          <w:lang w:eastAsia="zh-CN"/>
        </w:rPr>
        <w:t>主持</w:t>
      </w:r>
      <w:r>
        <w:rPr>
          <w:rFonts w:hint="eastAsia" w:hAnsi="宋体"/>
          <w:bCs/>
          <w:sz w:val="28"/>
          <w:szCs w:val="28"/>
        </w:rPr>
        <w:t>人宣读评标现场纪律要求，询问在场人员是否申请回避；</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szCs w:val="28"/>
        </w:rPr>
      </w:pPr>
      <w:r>
        <w:rPr>
          <w:rFonts w:hint="eastAsia" w:hAnsi="宋体"/>
          <w:bCs/>
          <w:sz w:val="28"/>
          <w:szCs w:val="28"/>
        </w:rPr>
        <w:t>1</w:t>
      </w:r>
      <w:r>
        <w:rPr>
          <w:rFonts w:hint="eastAsia" w:hAnsi="宋体"/>
          <w:bCs/>
          <w:sz w:val="28"/>
          <w:szCs w:val="28"/>
          <w:lang w:val="en-US" w:eastAsia="zh-CN"/>
        </w:rPr>
        <w:t>5</w:t>
      </w:r>
      <w:r>
        <w:rPr>
          <w:rFonts w:hint="eastAsia" w:hAnsi="宋体"/>
          <w:bCs/>
          <w:sz w:val="28"/>
          <w:szCs w:val="28"/>
        </w:rPr>
        <w:t xml:space="preserve">.4.2  </w:t>
      </w:r>
      <w:r>
        <w:rPr>
          <w:rFonts w:hint="eastAsia" w:hAnsi="宋体"/>
          <w:sz w:val="28"/>
          <w:szCs w:val="28"/>
          <w:lang w:eastAsia="zh-CN"/>
        </w:rPr>
        <w:t>招投标工作领导小组</w:t>
      </w:r>
      <w:r>
        <w:rPr>
          <w:rFonts w:hint="eastAsia" w:hAnsi="宋体"/>
          <w:bCs/>
          <w:sz w:val="28"/>
          <w:szCs w:val="28"/>
        </w:rPr>
        <w:t>按分工开展评标工作：</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（1）投标文件初审。初审分为资格性检查和符合性检查。</w:t>
      </w:r>
    </w:p>
    <w:p>
      <w:pPr>
        <w:pStyle w:val="3"/>
        <w:keepNext w:val="0"/>
        <w:keepLines w:val="0"/>
        <w:pageBreakBefore w:val="0"/>
        <w:kinsoku/>
        <w:wordWrap/>
        <w:overflowPunct/>
        <w:topLinePunct w:val="0"/>
        <w:bidi w:val="0"/>
        <w:spacing w:line="500" w:lineRule="exact"/>
        <w:ind w:firstLine="720"/>
        <w:textAlignment w:val="auto"/>
        <w:rPr>
          <w:rFonts w:hint="eastAsia" w:hAnsi="宋体"/>
          <w:sz w:val="28"/>
          <w:szCs w:val="28"/>
        </w:rPr>
      </w:pPr>
      <w:r>
        <w:rPr>
          <w:rFonts w:hint="eastAsia" w:hAnsi="宋体"/>
          <w:sz w:val="28"/>
          <w:szCs w:val="28"/>
        </w:rPr>
        <w:t>资格性检查：依据法律法规和招标文件的规定，对投标文件中的资格证明、投标保证金等进行审查，以确定投标供应商是否具备投标资格。</w:t>
      </w:r>
    </w:p>
    <w:p>
      <w:pPr>
        <w:pStyle w:val="3"/>
        <w:keepNext w:val="0"/>
        <w:keepLines w:val="0"/>
        <w:pageBreakBefore w:val="0"/>
        <w:kinsoku/>
        <w:wordWrap/>
        <w:overflowPunct/>
        <w:topLinePunct w:val="0"/>
        <w:bidi w:val="0"/>
        <w:spacing w:line="500" w:lineRule="exact"/>
        <w:ind w:firstLine="720"/>
        <w:textAlignment w:val="auto"/>
        <w:rPr>
          <w:rFonts w:hint="eastAsia" w:hAnsi="宋体"/>
          <w:sz w:val="28"/>
          <w:szCs w:val="28"/>
        </w:rPr>
      </w:pPr>
      <w:r>
        <w:rPr>
          <w:rFonts w:hint="eastAsia" w:hAnsi="宋体"/>
          <w:sz w:val="28"/>
          <w:szCs w:val="28"/>
        </w:rPr>
        <w:t>符合性检查：依据招标文件的规定，从投标文件的有效性、完整性和对招标文件的响应程度进行审查，以确定是否对招标文件的实质性要求和条件作出响应。</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2）澄清有关问题。对投标文件中含义不明确、同类问题表述不一致或者有明显文字和计算错误的内容，评标委员会可以书面形式（应当由评标委员会专家签字）要求投标人作出必要的澄清、说明或者纠正。投标人的澄清、说明或者纠正应当采用书面形式，由法定代表人或其委托代理人签字或盖章确认，且不得超出投标文件的范围或者改变投标文件的实质性内容。该澄清、说明或者纠正是投标文件的组成部分。</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（3）比较与评价。按招标文件中规定的评标方法和标准，对资格性检查和符合性检查合格的投标文件进行商务和技术评估，综合比较与评价。</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（4）编写评标报告，并确定中标供应商名单。</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szCs w:val="28"/>
        </w:rPr>
      </w:pPr>
      <w:r>
        <w:rPr>
          <w:rFonts w:hint="eastAsia" w:hAnsi="宋体"/>
          <w:sz w:val="28"/>
          <w:szCs w:val="28"/>
        </w:rPr>
        <w:t>1</w:t>
      </w:r>
      <w:r>
        <w:rPr>
          <w:rFonts w:hint="eastAsia" w:hAnsi="宋体"/>
          <w:sz w:val="28"/>
          <w:szCs w:val="28"/>
          <w:lang w:val="en-US" w:eastAsia="zh-CN"/>
        </w:rPr>
        <w:t>5</w:t>
      </w:r>
      <w:r>
        <w:rPr>
          <w:rFonts w:hint="eastAsia" w:hAnsi="宋体"/>
          <w:sz w:val="28"/>
          <w:szCs w:val="28"/>
        </w:rPr>
        <w:t>.4.</w:t>
      </w:r>
      <w:r>
        <w:rPr>
          <w:rFonts w:hint="eastAsia" w:hAnsi="宋体"/>
          <w:sz w:val="28"/>
          <w:szCs w:val="28"/>
          <w:lang w:val="en-US" w:eastAsia="zh-CN"/>
        </w:rPr>
        <w:t>3</w:t>
      </w:r>
      <w:r>
        <w:rPr>
          <w:rFonts w:hint="eastAsia" w:hAnsi="宋体"/>
          <w:sz w:val="28"/>
          <w:szCs w:val="28"/>
        </w:rPr>
        <w:t xml:space="preserve"> 整个现场评标过程中，采购</w:t>
      </w:r>
      <w:r>
        <w:rPr>
          <w:rFonts w:hint="eastAsia" w:hAnsi="宋体"/>
          <w:sz w:val="28"/>
          <w:szCs w:val="28"/>
          <w:lang w:eastAsia="zh-CN"/>
        </w:rPr>
        <w:t>人</w:t>
      </w:r>
      <w:r>
        <w:rPr>
          <w:rFonts w:hint="eastAsia" w:hAnsi="宋体"/>
          <w:sz w:val="28"/>
          <w:szCs w:val="28"/>
        </w:rPr>
        <w:t>应严格按照招标文件既定的程序组织评委评审，针对评委作出的评分、评标结论现场认真进行核对和复核，如有错漏，应及时请当事评委进行校正。</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w:t>
      </w:r>
      <w:r>
        <w:rPr>
          <w:rFonts w:hint="eastAsia" w:hAnsi="宋体"/>
          <w:sz w:val="28"/>
          <w:szCs w:val="28"/>
          <w:lang w:val="en-US" w:eastAsia="zh-CN"/>
        </w:rPr>
        <w:t>5</w:t>
      </w:r>
      <w:r>
        <w:rPr>
          <w:rFonts w:hint="eastAsia" w:hAnsi="宋体"/>
          <w:sz w:val="28"/>
          <w:szCs w:val="28"/>
        </w:rPr>
        <w:t>.5 在确定中标供应商前，采购人不得与投标供应商就投标价格、投标方案等实质性内容进行谈判。</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w:t>
      </w:r>
      <w:r>
        <w:rPr>
          <w:rFonts w:hint="eastAsia" w:hAnsi="宋体"/>
          <w:sz w:val="28"/>
          <w:szCs w:val="28"/>
          <w:lang w:val="en-US" w:eastAsia="zh-CN"/>
        </w:rPr>
        <w:t>5</w:t>
      </w:r>
      <w:r>
        <w:rPr>
          <w:rFonts w:hint="eastAsia" w:hAnsi="宋体"/>
          <w:sz w:val="28"/>
          <w:szCs w:val="28"/>
        </w:rPr>
        <w:t>.6 评标过程的保密。评标在严格保密的情况下进行，任何单位和个人不得非法干预、影响评标办法的确定，以及评标过程和结果。</w:t>
      </w:r>
      <w:r>
        <w:rPr>
          <w:rFonts w:hint="eastAsia" w:hAnsi="宋体"/>
          <w:sz w:val="28"/>
          <w:szCs w:val="28"/>
          <w:lang w:eastAsia="zh-CN"/>
        </w:rPr>
        <w:t>招投标工作领导小组</w:t>
      </w:r>
      <w:r>
        <w:rPr>
          <w:rFonts w:hint="eastAsia" w:hAnsi="宋体"/>
          <w:sz w:val="28"/>
          <w:szCs w:val="28"/>
        </w:rPr>
        <w:t>和参与评标的有关工作人员不得透露对投标文件的评审和比较、中标候选人的推荐情况以及与评标有关的其他情况。</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szCs w:val="28"/>
        </w:rPr>
      </w:pPr>
      <w:r>
        <w:rPr>
          <w:rFonts w:hint="eastAsia" w:ascii="楷体" w:hAnsi="楷体" w:eastAsia="楷体" w:cs="楷体"/>
          <w:bCs/>
          <w:sz w:val="28"/>
          <w:szCs w:val="28"/>
        </w:rPr>
        <w:t>1</w:t>
      </w:r>
      <w:r>
        <w:rPr>
          <w:rFonts w:hint="eastAsia" w:ascii="楷体" w:hAnsi="楷体" w:eastAsia="楷体" w:cs="楷体"/>
          <w:bCs/>
          <w:sz w:val="28"/>
          <w:szCs w:val="28"/>
          <w:lang w:val="en-US" w:eastAsia="zh-CN"/>
        </w:rPr>
        <w:t>6</w:t>
      </w:r>
      <w:r>
        <w:rPr>
          <w:rFonts w:hint="eastAsia" w:ascii="楷体" w:hAnsi="楷体" w:eastAsia="楷体" w:cs="楷体"/>
          <w:bCs/>
          <w:sz w:val="28"/>
          <w:szCs w:val="28"/>
        </w:rPr>
        <w:t>.投标文件的修正</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w:t>
      </w:r>
      <w:r>
        <w:rPr>
          <w:rFonts w:hint="eastAsia" w:hAnsi="宋体"/>
          <w:sz w:val="28"/>
          <w:szCs w:val="28"/>
          <w:lang w:val="en-US" w:eastAsia="zh-CN"/>
        </w:rPr>
        <w:t>6</w:t>
      </w:r>
      <w:r>
        <w:rPr>
          <w:rFonts w:hint="eastAsia" w:hAnsi="宋体"/>
          <w:sz w:val="28"/>
          <w:szCs w:val="28"/>
        </w:rPr>
        <w:t>.1 如果出现计算或表达上的错误，修正的原则如下：</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szCs w:val="28"/>
        </w:rPr>
      </w:pPr>
      <w:r>
        <w:rPr>
          <w:rFonts w:hint="eastAsia"/>
          <w:sz w:val="28"/>
          <w:szCs w:val="28"/>
        </w:rPr>
        <w:t>（1）开标时，投标文件中投标函内容与投标报价表中明细表内容不一致的，以投标函为准；</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szCs w:val="28"/>
        </w:rPr>
      </w:pPr>
      <w:r>
        <w:rPr>
          <w:rFonts w:hint="eastAsia" w:hAnsi="宋体"/>
          <w:sz w:val="28"/>
          <w:szCs w:val="28"/>
        </w:rPr>
        <w:t>（2）投标文件的大写金额和小写金额不一致的，以</w:t>
      </w:r>
      <w:r>
        <w:rPr>
          <w:rFonts w:hint="eastAsia" w:hAnsi="宋体"/>
          <w:b/>
          <w:bCs/>
          <w:sz w:val="28"/>
          <w:szCs w:val="28"/>
        </w:rPr>
        <w:t>大写金额</w:t>
      </w:r>
      <w:r>
        <w:rPr>
          <w:rFonts w:hint="eastAsia" w:hAnsi="宋体"/>
          <w:sz w:val="28"/>
          <w:szCs w:val="28"/>
        </w:rPr>
        <w:t>为准；</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szCs w:val="28"/>
        </w:rPr>
      </w:pPr>
      <w:r>
        <w:rPr>
          <w:rFonts w:hint="eastAsia" w:hAnsi="宋体"/>
          <w:sz w:val="28"/>
          <w:szCs w:val="28"/>
        </w:rPr>
        <w:t>（3）总价金额与按单价汇总金额不一致的，以单价金额计算结果为准；</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szCs w:val="28"/>
        </w:rPr>
      </w:pPr>
      <w:r>
        <w:rPr>
          <w:rFonts w:hint="eastAsia" w:hAnsi="宋体"/>
          <w:sz w:val="28"/>
          <w:szCs w:val="28"/>
        </w:rPr>
        <w:t>（4）单价金额小数点有明显错位的，应以总价为准，并修改单价。</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w:t>
      </w:r>
      <w:r>
        <w:rPr>
          <w:rFonts w:hint="eastAsia" w:hAnsi="宋体"/>
          <w:sz w:val="28"/>
          <w:szCs w:val="28"/>
          <w:lang w:val="en-US" w:eastAsia="zh-CN"/>
        </w:rPr>
        <w:t>6</w:t>
      </w:r>
      <w:r>
        <w:rPr>
          <w:rFonts w:hint="eastAsia" w:hAnsi="宋体"/>
          <w:sz w:val="28"/>
          <w:szCs w:val="28"/>
        </w:rPr>
        <w:t>.2 按上述修正原则修正后的投标报价经投标人书面确认后对投标人具有约束力。如果投标人不接受修正后的投标报价，则其投标无效。</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 w:val="0"/>
          <w:bCs w:val="0"/>
          <w:sz w:val="28"/>
          <w:szCs w:val="28"/>
        </w:rPr>
      </w:pPr>
      <w:r>
        <w:rPr>
          <w:rFonts w:hint="eastAsia" w:ascii="楷体" w:hAnsi="楷体" w:eastAsia="楷体" w:cs="楷体"/>
          <w:b w:val="0"/>
          <w:bCs w:val="0"/>
          <w:sz w:val="28"/>
          <w:szCs w:val="28"/>
        </w:rPr>
        <w:t>1</w:t>
      </w:r>
      <w:r>
        <w:rPr>
          <w:rFonts w:hint="eastAsia" w:ascii="楷体" w:hAnsi="楷体" w:eastAsia="楷体" w:cs="楷体"/>
          <w:b w:val="0"/>
          <w:bCs w:val="0"/>
          <w:sz w:val="28"/>
          <w:szCs w:val="28"/>
          <w:lang w:val="en-US" w:eastAsia="zh-CN"/>
        </w:rPr>
        <w:t>7</w:t>
      </w:r>
      <w:r>
        <w:rPr>
          <w:rFonts w:hint="eastAsia" w:ascii="楷体" w:hAnsi="楷体" w:eastAsia="楷体" w:cs="楷体"/>
          <w:b w:val="0"/>
          <w:bCs w:val="0"/>
          <w:sz w:val="28"/>
          <w:szCs w:val="28"/>
        </w:rPr>
        <w:t>.拒绝接收</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投标人</w:t>
      </w:r>
      <w:r>
        <w:rPr>
          <w:rFonts w:hint="eastAsia"/>
          <w:sz w:val="28"/>
          <w:szCs w:val="28"/>
        </w:rPr>
        <w:t>未在本章第1</w:t>
      </w:r>
      <w:r>
        <w:rPr>
          <w:rFonts w:hint="eastAsia"/>
          <w:sz w:val="28"/>
          <w:szCs w:val="28"/>
          <w:lang w:val="en-US" w:eastAsia="zh-CN"/>
        </w:rPr>
        <w:t>3</w:t>
      </w:r>
      <w:r>
        <w:rPr>
          <w:rFonts w:hint="eastAsia"/>
          <w:sz w:val="28"/>
          <w:szCs w:val="28"/>
        </w:rPr>
        <w:t>.1项规定的时间之前将投标文件送达至本章第1</w:t>
      </w:r>
      <w:r>
        <w:rPr>
          <w:rFonts w:hint="eastAsia"/>
          <w:sz w:val="28"/>
          <w:szCs w:val="28"/>
          <w:lang w:val="en-US" w:eastAsia="zh-CN"/>
        </w:rPr>
        <w:t>3</w:t>
      </w:r>
      <w:r>
        <w:rPr>
          <w:rFonts w:hint="eastAsia"/>
          <w:sz w:val="28"/>
          <w:szCs w:val="28"/>
        </w:rPr>
        <w:t>.2项指定地点的</w:t>
      </w:r>
      <w:r>
        <w:rPr>
          <w:rFonts w:hint="eastAsia" w:hAnsi="宋体"/>
          <w:sz w:val="28"/>
          <w:szCs w:val="28"/>
        </w:rPr>
        <w:t>，采购</w:t>
      </w:r>
      <w:r>
        <w:rPr>
          <w:rFonts w:hint="eastAsia" w:hAnsi="宋体"/>
          <w:sz w:val="28"/>
          <w:szCs w:val="28"/>
          <w:lang w:eastAsia="zh-CN"/>
        </w:rPr>
        <w:t>人</w:t>
      </w:r>
      <w:r>
        <w:rPr>
          <w:rFonts w:hint="eastAsia" w:hAnsi="宋体"/>
          <w:sz w:val="28"/>
          <w:szCs w:val="28"/>
        </w:rPr>
        <w:t>应当拒绝接收该投标人的投标文件。</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 w:val="0"/>
          <w:bCs w:val="0"/>
          <w:sz w:val="28"/>
          <w:szCs w:val="28"/>
        </w:rPr>
      </w:pPr>
      <w:r>
        <w:rPr>
          <w:rFonts w:hint="eastAsia" w:ascii="楷体" w:hAnsi="楷体" w:eastAsia="楷体" w:cs="楷体"/>
          <w:b w:val="0"/>
          <w:bCs w:val="0"/>
          <w:sz w:val="28"/>
          <w:szCs w:val="28"/>
          <w:lang w:val="en-US" w:eastAsia="zh-CN"/>
        </w:rPr>
        <w:t>18</w:t>
      </w:r>
      <w:r>
        <w:rPr>
          <w:rFonts w:hint="eastAsia" w:ascii="楷体" w:hAnsi="楷体" w:eastAsia="楷体" w:cs="楷体"/>
          <w:b w:val="0"/>
          <w:bCs w:val="0"/>
          <w:sz w:val="28"/>
          <w:szCs w:val="28"/>
        </w:rPr>
        <w:t>.无效投标</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 xml:space="preserve"> 属下列情形之一的，投标人的投标无效：</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（1）投标人不具备投标人资格要求的；</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 xml:space="preserve">（2）投标文件未按规定的正、副本数量递交的； </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（3）投标文件未按规定编写和提交的（包括缺少应提交的文件或格式不符合第五章“投标文件格式”的要求）；</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（4）投标文件不符合本章第</w:t>
      </w:r>
      <w:r>
        <w:rPr>
          <w:rFonts w:hint="eastAsia" w:hAnsi="宋体"/>
          <w:sz w:val="28"/>
          <w:szCs w:val="28"/>
          <w:lang w:val="en-US" w:eastAsia="zh-CN"/>
        </w:rPr>
        <w:t>9</w:t>
      </w:r>
      <w:r>
        <w:rPr>
          <w:rFonts w:hint="eastAsia" w:hAnsi="宋体"/>
          <w:sz w:val="28"/>
          <w:szCs w:val="28"/>
        </w:rPr>
        <w:t>.</w:t>
      </w:r>
      <w:r>
        <w:rPr>
          <w:rFonts w:hint="eastAsia" w:hAnsi="宋体"/>
          <w:sz w:val="28"/>
          <w:szCs w:val="28"/>
          <w:lang w:val="en-US" w:eastAsia="zh-CN"/>
        </w:rPr>
        <w:t>1、9.2</w:t>
      </w:r>
      <w:r>
        <w:rPr>
          <w:rFonts w:hint="eastAsia" w:hAnsi="宋体"/>
          <w:sz w:val="28"/>
          <w:szCs w:val="28"/>
        </w:rPr>
        <w:t>项规定的；</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w:t>
      </w:r>
      <w:r>
        <w:rPr>
          <w:rFonts w:hint="eastAsia" w:hAnsi="宋体"/>
          <w:sz w:val="28"/>
          <w:szCs w:val="28"/>
          <w:lang w:val="en-US" w:eastAsia="zh-CN"/>
        </w:rPr>
        <w:t>5</w:t>
      </w:r>
      <w:r>
        <w:rPr>
          <w:rFonts w:hint="eastAsia" w:hAnsi="宋体"/>
          <w:sz w:val="28"/>
          <w:szCs w:val="28"/>
        </w:rPr>
        <w:t>）投标人未能按本章第</w:t>
      </w:r>
      <w:r>
        <w:rPr>
          <w:rFonts w:hint="eastAsia" w:hAnsi="宋体"/>
          <w:sz w:val="28"/>
          <w:szCs w:val="28"/>
          <w:lang w:val="en-US" w:eastAsia="zh-CN"/>
        </w:rPr>
        <w:t>9</w:t>
      </w:r>
      <w:r>
        <w:rPr>
          <w:rFonts w:hint="eastAsia" w:hAnsi="宋体"/>
          <w:sz w:val="28"/>
          <w:szCs w:val="28"/>
        </w:rPr>
        <w:t>.</w:t>
      </w:r>
      <w:r>
        <w:rPr>
          <w:rFonts w:hint="eastAsia" w:hAnsi="宋体"/>
          <w:sz w:val="28"/>
          <w:szCs w:val="28"/>
          <w:lang w:val="en-US" w:eastAsia="zh-CN"/>
        </w:rPr>
        <w:t>3</w:t>
      </w:r>
      <w:r>
        <w:rPr>
          <w:rFonts w:hint="eastAsia" w:hAnsi="宋体"/>
          <w:sz w:val="28"/>
          <w:szCs w:val="28"/>
        </w:rPr>
        <w:t>项的要求出具已交纳投标保证金的相关证明的；</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w:t>
      </w:r>
      <w:r>
        <w:rPr>
          <w:rFonts w:hint="eastAsia" w:hAnsi="宋体"/>
          <w:sz w:val="28"/>
          <w:szCs w:val="28"/>
          <w:lang w:val="en-US" w:eastAsia="zh-CN"/>
        </w:rPr>
        <w:t>6</w:t>
      </w:r>
      <w:r>
        <w:rPr>
          <w:rFonts w:hint="eastAsia" w:hAnsi="宋体"/>
          <w:sz w:val="28"/>
          <w:szCs w:val="28"/>
        </w:rPr>
        <w:t>）投标报价不符合本章第1</w:t>
      </w:r>
      <w:r>
        <w:rPr>
          <w:rFonts w:hint="eastAsia" w:hAnsi="宋体"/>
          <w:sz w:val="28"/>
          <w:szCs w:val="28"/>
          <w:lang w:val="en-US" w:eastAsia="zh-CN"/>
        </w:rPr>
        <w:t>0</w:t>
      </w:r>
      <w:r>
        <w:rPr>
          <w:rFonts w:hint="eastAsia" w:hAnsi="宋体"/>
          <w:sz w:val="28"/>
          <w:szCs w:val="28"/>
        </w:rPr>
        <w:t>项规定的或超过采购预算的；</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（7）投标文件不符合本章第1</w:t>
      </w:r>
      <w:r>
        <w:rPr>
          <w:rFonts w:hint="eastAsia" w:hAnsi="宋体"/>
          <w:sz w:val="28"/>
          <w:szCs w:val="28"/>
          <w:lang w:val="en-US" w:eastAsia="zh-CN"/>
        </w:rPr>
        <w:t>2</w:t>
      </w:r>
      <w:r>
        <w:rPr>
          <w:rFonts w:hint="eastAsia" w:hAnsi="宋体"/>
          <w:sz w:val="28"/>
          <w:szCs w:val="28"/>
        </w:rPr>
        <w:t>项规定的；</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w:t>
      </w:r>
      <w:r>
        <w:rPr>
          <w:rFonts w:hint="eastAsia" w:hAnsi="宋体"/>
          <w:sz w:val="28"/>
          <w:szCs w:val="28"/>
          <w:lang w:val="en-US" w:eastAsia="zh-CN"/>
        </w:rPr>
        <w:t>8</w:t>
      </w:r>
      <w:r>
        <w:rPr>
          <w:rFonts w:hint="eastAsia" w:hAnsi="宋体"/>
          <w:sz w:val="28"/>
          <w:szCs w:val="28"/>
        </w:rPr>
        <w:t>）投标文件未对招标文件提出的要求和条件作出实质性响应的；</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w:t>
      </w:r>
      <w:r>
        <w:rPr>
          <w:rFonts w:hint="eastAsia" w:hAnsi="宋体"/>
          <w:sz w:val="28"/>
          <w:szCs w:val="28"/>
          <w:lang w:val="en-US" w:eastAsia="zh-CN"/>
        </w:rPr>
        <w:t>9</w:t>
      </w:r>
      <w:r>
        <w:rPr>
          <w:rFonts w:hint="eastAsia" w:hAnsi="宋体"/>
          <w:sz w:val="28"/>
          <w:szCs w:val="28"/>
        </w:rPr>
        <w:t>）投标文件附有采购需求以外的条件使</w:t>
      </w:r>
      <w:r>
        <w:rPr>
          <w:rFonts w:hint="eastAsia" w:hAnsi="宋体"/>
          <w:sz w:val="28"/>
          <w:szCs w:val="28"/>
          <w:lang w:eastAsia="zh-CN"/>
        </w:rPr>
        <w:t>招投标领导小组</w:t>
      </w:r>
      <w:r>
        <w:rPr>
          <w:rFonts w:hint="eastAsia" w:hAnsi="宋体"/>
          <w:sz w:val="28"/>
          <w:szCs w:val="28"/>
        </w:rPr>
        <w:t>认为不能接受的；</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w:t>
      </w:r>
      <w:r>
        <w:rPr>
          <w:rFonts w:hint="eastAsia" w:hAnsi="宋体"/>
          <w:sz w:val="28"/>
          <w:szCs w:val="28"/>
          <w:lang w:val="en-US" w:eastAsia="zh-CN"/>
        </w:rPr>
        <w:t>0</w:t>
      </w:r>
      <w:r>
        <w:rPr>
          <w:rFonts w:hint="eastAsia" w:hAnsi="宋体"/>
          <w:sz w:val="28"/>
          <w:szCs w:val="28"/>
        </w:rPr>
        <w:t>）投标人在投标过程中提供虚假材料的；</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w:t>
      </w:r>
      <w:r>
        <w:rPr>
          <w:rFonts w:hint="eastAsia" w:hAnsi="宋体"/>
          <w:sz w:val="28"/>
          <w:szCs w:val="28"/>
          <w:lang w:val="en-US" w:eastAsia="zh-CN"/>
        </w:rPr>
        <w:t>1</w:t>
      </w:r>
      <w:r>
        <w:rPr>
          <w:rFonts w:hint="eastAsia" w:hAnsi="宋体"/>
          <w:sz w:val="28"/>
          <w:szCs w:val="28"/>
        </w:rPr>
        <w:t xml:space="preserve">）投标文件含有违反国家法律、法规的内容。 </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
          <w:bCs/>
          <w:sz w:val="28"/>
          <w:szCs w:val="28"/>
        </w:rPr>
      </w:pPr>
      <w:r>
        <w:rPr>
          <w:rFonts w:hint="eastAsia" w:ascii="楷体" w:hAnsi="楷体" w:eastAsia="楷体" w:cs="楷体"/>
          <w:b w:val="0"/>
          <w:bCs w:val="0"/>
          <w:sz w:val="28"/>
          <w:szCs w:val="28"/>
          <w:lang w:val="en-US" w:eastAsia="zh-CN"/>
        </w:rPr>
        <w:t>19</w:t>
      </w:r>
      <w:r>
        <w:rPr>
          <w:rFonts w:hint="eastAsia" w:ascii="楷体" w:hAnsi="楷体" w:eastAsia="楷体" w:cs="楷体"/>
          <w:b w:val="0"/>
          <w:bCs w:val="0"/>
          <w:sz w:val="28"/>
          <w:szCs w:val="28"/>
        </w:rPr>
        <w:t>.废标</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lang w:val="en-US" w:eastAsia="zh-CN"/>
        </w:rPr>
        <w:t>19</w:t>
      </w:r>
      <w:r>
        <w:rPr>
          <w:rFonts w:hint="eastAsia" w:hAnsi="宋体"/>
          <w:sz w:val="28"/>
          <w:szCs w:val="28"/>
        </w:rPr>
        <w:t>.1 在招标过程中，出现下列情形之一的，予以废标：</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（1）符合专业条件的供应商或者对招标文件作实质响应的供应商不足三家的；</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szCs w:val="28"/>
        </w:rPr>
      </w:pPr>
      <w:r>
        <w:rPr>
          <w:rFonts w:hint="eastAsia" w:hAnsi="宋体"/>
          <w:sz w:val="28"/>
          <w:szCs w:val="28"/>
        </w:rPr>
        <w:t>（2）出现影响采购公正的违法、违规行为的；</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（3）投标人的报价均超过了采购预算，采购人不能支付的；</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（4）因重大变故，采购任务取消的。</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lang w:val="en-US" w:eastAsia="zh-CN"/>
        </w:rPr>
        <w:t>19</w:t>
      </w:r>
      <w:r>
        <w:rPr>
          <w:rFonts w:hint="eastAsia" w:hAnsi="宋体"/>
          <w:sz w:val="28"/>
          <w:szCs w:val="28"/>
        </w:rPr>
        <w:t>.2 废标后，采购代理机构将在本章第2项规定的采购信息发布媒体上公告废标理由，不再另行通知。</w:t>
      </w:r>
    </w:p>
    <w:p>
      <w:pPr>
        <w:pStyle w:val="3"/>
        <w:keepNext w:val="0"/>
        <w:keepLines w:val="0"/>
        <w:pageBreakBefore w:val="0"/>
        <w:kinsoku/>
        <w:wordWrap/>
        <w:overflowPunct/>
        <w:topLinePunct w:val="0"/>
        <w:bidi w:val="0"/>
        <w:spacing w:line="500" w:lineRule="exact"/>
        <w:jc w:val="center"/>
        <w:textAlignment w:val="auto"/>
        <w:rPr>
          <w:rFonts w:hint="eastAsia" w:hAnsi="宋体"/>
          <w:b/>
          <w:bCs/>
          <w:sz w:val="28"/>
          <w:szCs w:val="28"/>
        </w:rPr>
      </w:pPr>
    </w:p>
    <w:p>
      <w:pPr>
        <w:pStyle w:val="3"/>
        <w:keepNext w:val="0"/>
        <w:keepLines w:val="0"/>
        <w:pageBreakBefore w:val="0"/>
        <w:kinsoku/>
        <w:wordWrap/>
        <w:overflowPunct/>
        <w:topLinePunct w:val="0"/>
        <w:bidi w:val="0"/>
        <w:spacing w:line="500" w:lineRule="exact"/>
        <w:jc w:val="center"/>
        <w:textAlignment w:val="auto"/>
        <w:outlineLvl w:val="1"/>
        <w:rPr>
          <w:rFonts w:hint="eastAsia" w:ascii="黑体" w:hAnsi="黑体" w:eastAsia="黑体" w:cs="黑体"/>
          <w:b w:val="0"/>
          <w:bCs/>
          <w:sz w:val="28"/>
          <w:szCs w:val="28"/>
        </w:rPr>
      </w:pPr>
      <w:r>
        <w:rPr>
          <w:rFonts w:hint="eastAsia" w:ascii="黑体" w:hAnsi="黑体" w:eastAsia="黑体" w:cs="黑体"/>
          <w:b w:val="0"/>
          <w:bCs/>
          <w:sz w:val="28"/>
          <w:szCs w:val="28"/>
        </w:rPr>
        <w:t>六  合同授予</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szCs w:val="28"/>
        </w:rPr>
      </w:pPr>
      <w:r>
        <w:rPr>
          <w:rFonts w:hint="eastAsia" w:ascii="楷体" w:hAnsi="楷体" w:eastAsia="楷体" w:cs="楷体"/>
          <w:bCs/>
          <w:sz w:val="28"/>
          <w:szCs w:val="28"/>
          <w:lang w:val="en-US" w:eastAsia="zh-CN"/>
        </w:rPr>
        <w:t>20</w:t>
      </w:r>
      <w:r>
        <w:rPr>
          <w:rFonts w:hint="eastAsia" w:ascii="楷体" w:hAnsi="楷体" w:eastAsia="楷体" w:cs="楷体"/>
          <w:bCs/>
          <w:sz w:val="28"/>
          <w:szCs w:val="28"/>
        </w:rPr>
        <w:t>.中标供应商的确定</w:t>
      </w:r>
    </w:p>
    <w:p>
      <w:pPr>
        <w:keepNext w:val="0"/>
        <w:keepLines w:val="0"/>
        <w:pageBreakBefore w:val="0"/>
        <w:kinsoku/>
        <w:wordWrap/>
        <w:overflowPunct/>
        <w:topLinePunct w:val="0"/>
        <w:bidi w:val="0"/>
        <w:spacing w:line="500" w:lineRule="exact"/>
        <w:ind w:firstLine="420"/>
        <w:textAlignment w:val="auto"/>
        <w:rPr>
          <w:rFonts w:hint="eastAsia" w:ascii="宋体" w:hAnsi="宋体"/>
          <w:sz w:val="28"/>
          <w:szCs w:val="28"/>
        </w:rPr>
      </w:pPr>
      <w:r>
        <w:rPr>
          <w:rFonts w:hint="eastAsia" w:ascii="宋体" w:hAnsi="宋体"/>
          <w:sz w:val="28"/>
          <w:szCs w:val="28"/>
        </w:rPr>
        <w:t>评标委员会按第三章“评标方法”的规定</w:t>
      </w:r>
      <w:r>
        <w:rPr>
          <w:rFonts w:hint="eastAsia" w:hAnsi="宋体"/>
          <w:sz w:val="28"/>
          <w:szCs w:val="28"/>
        </w:rPr>
        <w:t>确定中</w:t>
      </w:r>
      <w:r>
        <w:rPr>
          <w:rFonts w:hint="eastAsia"/>
          <w:sz w:val="28"/>
          <w:szCs w:val="28"/>
        </w:rPr>
        <w:t>标供应商。</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szCs w:val="28"/>
        </w:rPr>
      </w:pPr>
      <w:r>
        <w:rPr>
          <w:rFonts w:hint="eastAsia" w:ascii="楷体" w:hAnsi="楷体" w:eastAsia="楷体" w:cs="楷体"/>
          <w:bCs/>
          <w:sz w:val="28"/>
          <w:szCs w:val="28"/>
        </w:rPr>
        <w:t>2</w:t>
      </w:r>
      <w:r>
        <w:rPr>
          <w:rFonts w:hint="eastAsia" w:ascii="楷体" w:hAnsi="楷体" w:eastAsia="楷体" w:cs="楷体"/>
          <w:bCs/>
          <w:sz w:val="28"/>
          <w:szCs w:val="28"/>
          <w:lang w:val="en-US" w:eastAsia="zh-CN"/>
        </w:rPr>
        <w:t>1</w:t>
      </w:r>
      <w:r>
        <w:rPr>
          <w:rFonts w:hint="eastAsia" w:ascii="楷体" w:hAnsi="楷体" w:eastAsia="楷体" w:cs="楷体"/>
          <w:bCs/>
          <w:sz w:val="28"/>
          <w:szCs w:val="28"/>
        </w:rPr>
        <w:t>.中标通知书</w:t>
      </w:r>
    </w:p>
    <w:p>
      <w:pPr>
        <w:pStyle w:val="3"/>
        <w:keepNext w:val="0"/>
        <w:keepLines w:val="0"/>
        <w:pageBreakBefore w:val="0"/>
        <w:kinsoku/>
        <w:wordWrap/>
        <w:overflowPunct/>
        <w:topLinePunct w:val="0"/>
        <w:bidi w:val="0"/>
        <w:spacing w:line="500" w:lineRule="exact"/>
        <w:ind w:firstLine="560" w:firstLineChars="200"/>
        <w:textAlignment w:val="auto"/>
        <w:rPr>
          <w:rFonts w:hint="eastAsia" w:cs="宋体"/>
          <w:kern w:val="0"/>
          <w:sz w:val="28"/>
          <w:szCs w:val="28"/>
        </w:rPr>
      </w:pPr>
      <w:r>
        <w:rPr>
          <w:rFonts w:hint="eastAsia" w:hAnsi="宋体"/>
          <w:sz w:val="28"/>
          <w:szCs w:val="28"/>
        </w:rPr>
        <w:t>2</w:t>
      </w:r>
      <w:r>
        <w:rPr>
          <w:rFonts w:hint="eastAsia" w:hAnsi="宋体"/>
          <w:sz w:val="28"/>
          <w:szCs w:val="28"/>
          <w:lang w:val="en-US" w:eastAsia="zh-CN"/>
        </w:rPr>
        <w:t>1</w:t>
      </w:r>
      <w:r>
        <w:rPr>
          <w:rFonts w:hint="eastAsia" w:hAnsi="宋体"/>
          <w:sz w:val="28"/>
          <w:szCs w:val="28"/>
        </w:rPr>
        <w:t xml:space="preserve">.1 </w:t>
      </w:r>
      <w:r>
        <w:rPr>
          <w:rFonts w:hint="eastAsia" w:cs="宋体"/>
          <w:kern w:val="0"/>
          <w:sz w:val="28"/>
          <w:szCs w:val="28"/>
        </w:rPr>
        <w:t>评标结束后，评标结果由采购</w:t>
      </w:r>
      <w:r>
        <w:rPr>
          <w:rFonts w:hint="eastAsia" w:cs="宋体"/>
          <w:kern w:val="0"/>
          <w:sz w:val="28"/>
          <w:szCs w:val="28"/>
          <w:lang w:eastAsia="zh-CN"/>
        </w:rPr>
        <w:t>人电话通知</w:t>
      </w:r>
      <w:r>
        <w:rPr>
          <w:rFonts w:hint="eastAsia" w:cs="宋体"/>
          <w:kern w:val="0"/>
          <w:sz w:val="28"/>
          <w:szCs w:val="28"/>
        </w:rPr>
        <w:t>中标供应商</w:t>
      </w:r>
      <w:r>
        <w:rPr>
          <w:rFonts w:hint="eastAsia" w:cs="宋体"/>
          <w:kern w:val="0"/>
          <w:sz w:val="28"/>
          <w:szCs w:val="28"/>
          <w:lang w:eastAsia="zh-CN"/>
        </w:rPr>
        <w:t>，并</w:t>
      </w:r>
      <w:r>
        <w:rPr>
          <w:rFonts w:hint="eastAsia" w:cs="宋体"/>
          <w:kern w:val="0"/>
          <w:sz w:val="28"/>
          <w:szCs w:val="28"/>
        </w:rPr>
        <w:t>发出中标通知书。</w:t>
      </w:r>
    </w:p>
    <w:p>
      <w:pPr>
        <w:pStyle w:val="3"/>
        <w:keepNext w:val="0"/>
        <w:keepLines w:val="0"/>
        <w:pageBreakBefore w:val="0"/>
        <w:kinsoku/>
        <w:wordWrap/>
        <w:overflowPunct/>
        <w:topLinePunct w:val="0"/>
        <w:bidi w:val="0"/>
        <w:spacing w:line="500" w:lineRule="exact"/>
        <w:ind w:firstLine="560" w:firstLineChars="200"/>
        <w:textAlignment w:val="auto"/>
        <w:rPr>
          <w:rFonts w:hint="eastAsia" w:cs="宋体"/>
          <w:kern w:val="0"/>
          <w:sz w:val="28"/>
          <w:szCs w:val="28"/>
        </w:rPr>
      </w:pPr>
      <w:r>
        <w:rPr>
          <w:rFonts w:hint="eastAsia" w:cs="宋体"/>
          <w:kern w:val="0"/>
          <w:sz w:val="28"/>
          <w:szCs w:val="28"/>
        </w:rPr>
        <w:t>2</w:t>
      </w:r>
      <w:r>
        <w:rPr>
          <w:rFonts w:hint="eastAsia" w:cs="宋体"/>
          <w:kern w:val="0"/>
          <w:sz w:val="28"/>
          <w:szCs w:val="28"/>
          <w:lang w:val="en-US" w:eastAsia="zh-CN"/>
        </w:rPr>
        <w:t>1</w:t>
      </w:r>
      <w:r>
        <w:rPr>
          <w:rFonts w:hint="eastAsia" w:cs="宋体"/>
          <w:kern w:val="0"/>
          <w:sz w:val="28"/>
          <w:szCs w:val="28"/>
        </w:rPr>
        <w:t>.2 中标通知书对采购人和中标供应商具有同等法律效力。中标通知书发出后，采购人改变中标结果，或者中标供应商放弃中标，应当承担相应的法律责任。</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szCs w:val="28"/>
        </w:rPr>
      </w:pPr>
      <w:r>
        <w:rPr>
          <w:rFonts w:hint="eastAsia" w:ascii="楷体" w:hAnsi="楷体" w:eastAsia="楷体" w:cs="楷体"/>
          <w:bCs/>
          <w:sz w:val="28"/>
          <w:szCs w:val="28"/>
        </w:rPr>
        <w:t>2</w:t>
      </w:r>
      <w:r>
        <w:rPr>
          <w:rFonts w:hint="eastAsia" w:ascii="楷体" w:hAnsi="楷体" w:eastAsia="楷体" w:cs="楷体"/>
          <w:bCs/>
          <w:sz w:val="28"/>
          <w:szCs w:val="28"/>
          <w:lang w:val="en-US" w:eastAsia="zh-CN"/>
        </w:rPr>
        <w:t>2</w:t>
      </w:r>
      <w:r>
        <w:rPr>
          <w:rFonts w:hint="eastAsia" w:ascii="楷体" w:hAnsi="楷体" w:eastAsia="楷体" w:cs="楷体"/>
          <w:bCs/>
          <w:sz w:val="28"/>
          <w:szCs w:val="28"/>
        </w:rPr>
        <w:t>.投标文件退回</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采购人无义务向未中标供应商解释其未中标原因和退回投标文件。</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szCs w:val="28"/>
        </w:rPr>
      </w:pPr>
      <w:r>
        <w:rPr>
          <w:rFonts w:hint="eastAsia" w:ascii="楷体" w:hAnsi="楷体" w:eastAsia="楷体" w:cs="楷体"/>
          <w:bCs/>
          <w:sz w:val="28"/>
          <w:szCs w:val="28"/>
        </w:rPr>
        <w:t>2</w:t>
      </w:r>
      <w:r>
        <w:rPr>
          <w:rFonts w:hint="eastAsia" w:ascii="楷体" w:hAnsi="楷体" w:eastAsia="楷体" w:cs="楷体"/>
          <w:bCs/>
          <w:sz w:val="28"/>
          <w:szCs w:val="28"/>
          <w:lang w:val="en-US" w:eastAsia="zh-CN"/>
        </w:rPr>
        <w:t>3</w:t>
      </w:r>
      <w:r>
        <w:rPr>
          <w:rFonts w:hint="eastAsia" w:ascii="楷体" w:hAnsi="楷体" w:eastAsia="楷体" w:cs="楷体"/>
          <w:bCs/>
          <w:sz w:val="28"/>
          <w:szCs w:val="28"/>
        </w:rPr>
        <w:t>.签订合同</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2</w:t>
      </w:r>
      <w:r>
        <w:rPr>
          <w:rFonts w:hint="eastAsia" w:hAnsi="宋体"/>
          <w:sz w:val="28"/>
          <w:szCs w:val="28"/>
          <w:lang w:val="en-US" w:eastAsia="zh-CN"/>
        </w:rPr>
        <w:t>3</w:t>
      </w:r>
      <w:r>
        <w:rPr>
          <w:rFonts w:hint="eastAsia" w:hAnsi="宋体"/>
          <w:sz w:val="28"/>
          <w:szCs w:val="28"/>
        </w:rPr>
        <w:t>.1 采购人和中标供应商应当在第二章“货物需求一览表”中商务条款要求载明的合同签订期内，按第六章“合同条款及格式”订立书面合同。</w:t>
      </w:r>
    </w:p>
    <w:p>
      <w:pPr>
        <w:pStyle w:val="3"/>
        <w:keepNext w:val="0"/>
        <w:keepLines w:val="0"/>
        <w:pageBreakBefore w:val="0"/>
        <w:kinsoku/>
        <w:wordWrap/>
        <w:overflowPunct/>
        <w:topLinePunct w:val="0"/>
        <w:bidi w:val="0"/>
        <w:spacing w:line="500" w:lineRule="exact"/>
        <w:ind w:firstLine="560" w:firstLineChars="200"/>
        <w:textAlignment w:val="auto"/>
        <w:rPr>
          <w:rFonts w:hint="eastAsia" w:cs="宋体"/>
          <w:kern w:val="0"/>
          <w:sz w:val="28"/>
          <w:szCs w:val="28"/>
        </w:rPr>
      </w:pPr>
      <w:r>
        <w:rPr>
          <w:rFonts w:hint="eastAsia" w:cs="宋体"/>
          <w:kern w:val="0"/>
          <w:sz w:val="28"/>
          <w:szCs w:val="28"/>
        </w:rPr>
        <w:t>2</w:t>
      </w:r>
      <w:r>
        <w:rPr>
          <w:rFonts w:hint="eastAsia" w:cs="宋体"/>
          <w:kern w:val="0"/>
          <w:sz w:val="28"/>
          <w:szCs w:val="28"/>
          <w:lang w:val="en-US" w:eastAsia="zh-CN"/>
        </w:rPr>
        <w:t>3</w:t>
      </w:r>
      <w:r>
        <w:rPr>
          <w:rFonts w:hint="eastAsia" w:cs="宋体"/>
          <w:kern w:val="0"/>
          <w:sz w:val="28"/>
          <w:szCs w:val="28"/>
        </w:rPr>
        <w:t>.</w:t>
      </w:r>
      <w:r>
        <w:rPr>
          <w:rFonts w:hint="eastAsia" w:cs="宋体"/>
          <w:kern w:val="0"/>
          <w:sz w:val="28"/>
          <w:szCs w:val="28"/>
          <w:lang w:val="en-US" w:eastAsia="zh-CN"/>
        </w:rPr>
        <w:t>2</w:t>
      </w:r>
      <w:r>
        <w:rPr>
          <w:rFonts w:hint="eastAsia" w:cs="宋体"/>
          <w:kern w:val="0"/>
          <w:sz w:val="28"/>
          <w:szCs w:val="28"/>
        </w:rPr>
        <w:t>采购合同应内容完整、盖章齐全；项目合同的各要素和内容应与招标文件、中标供应商的承诺、中标通知书等的内容一致；合同附件齐全；多页合同每页应顺序标出页码并盖骑缝章。</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cs="宋体"/>
          <w:kern w:val="0"/>
          <w:sz w:val="28"/>
          <w:szCs w:val="28"/>
        </w:rPr>
        <w:t>2</w:t>
      </w:r>
      <w:r>
        <w:rPr>
          <w:rFonts w:hint="eastAsia" w:cs="宋体"/>
          <w:kern w:val="0"/>
          <w:sz w:val="28"/>
          <w:szCs w:val="28"/>
          <w:lang w:val="en-US" w:eastAsia="zh-CN"/>
        </w:rPr>
        <w:t>3</w:t>
      </w:r>
      <w:r>
        <w:rPr>
          <w:rFonts w:hint="eastAsia" w:cs="宋体"/>
          <w:kern w:val="0"/>
          <w:sz w:val="28"/>
          <w:szCs w:val="28"/>
        </w:rPr>
        <w:t>.</w:t>
      </w:r>
      <w:r>
        <w:rPr>
          <w:rFonts w:hint="eastAsia" w:cs="宋体"/>
          <w:kern w:val="0"/>
          <w:sz w:val="28"/>
          <w:szCs w:val="28"/>
          <w:lang w:val="en-US" w:eastAsia="zh-CN"/>
        </w:rPr>
        <w:t>3</w:t>
      </w:r>
      <w:r>
        <w:rPr>
          <w:rFonts w:hint="eastAsia" w:hAnsi="宋体"/>
          <w:sz w:val="28"/>
          <w:szCs w:val="28"/>
        </w:rPr>
        <w:t>中标通知书发出后，中标供应商有本章第</w:t>
      </w:r>
      <w:r>
        <w:rPr>
          <w:rFonts w:hint="eastAsia" w:hAnsi="宋体"/>
          <w:sz w:val="28"/>
          <w:szCs w:val="28"/>
          <w:lang w:val="en-US" w:eastAsia="zh-CN"/>
        </w:rPr>
        <w:t>18</w:t>
      </w:r>
      <w:r>
        <w:rPr>
          <w:rFonts w:hint="eastAsia" w:hAnsi="宋体"/>
          <w:sz w:val="28"/>
          <w:szCs w:val="28"/>
        </w:rPr>
        <w:t>项第（</w:t>
      </w:r>
      <w:r>
        <w:rPr>
          <w:rFonts w:hint="eastAsia" w:hAnsi="宋体"/>
          <w:sz w:val="28"/>
          <w:szCs w:val="28"/>
          <w:lang w:val="en-US" w:eastAsia="zh-CN"/>
        </w:rPr>
        <w:t>4</w:t>
      </w:r>
      <w:r>
        <w:rPr>
          <w:rFonts w:hint="eastAsia" w:hAnsi="宋体"/>
          <w:sz w:val="28"/>
          <w:szCs w:val="28"/>
        </w:rPr>
        <w:t>）至（</w:t>
      </w:r>
      <w:r>
        <w:rPr>
          <w:rFonts w:hint="eastAsia" w:hAnsi="宋体"/>
          <w:sz w:val="28"/>
          <w:szCs w:val="28"/>
          <w:lang w:val="en-US" w:eastAsia="zh-CN"/>
        </w:rPr>
        <w:t>7</w:t>
      </w:r>
      <w:r>
        <w:rPr>
          <w:rFonts w:hint="eastAsia" w:hAnsi="宋体"/>
          <w:sz w:val="28"/>
          <w:szCs w:val="28"/>
        </w:rPr>
        <w:t>）项情形之一的，中标无效，采购</w:t>
      </w:r>
      <w:r>
        <w:rPr>
          <w:rFonts w:hint="eastAsia" w:hAnsi="宋体"/>
          <w:sz w:val="28"/>
          <w:szCs w:val="28"/>
          <w:lang w:eastAsia="zh-CN"/>
        </w:rPr>
        <w:t>人</w:t>
      </w:r>
      <w:r>
        <w:rPr>
          <w:rFonts w:hint="eastAsia" w:hAnsi="宋体"/>
          <w:sz w:val="28"/>
          <w:szCs w:val="28"/>
        </w:rPr>
        <w:t>不予退还其交纳的投标保证金，采购人可追究中标供应商</w:t>
      </w:r>
      <w:r>
        <w:rPr>
          <w:rFonts w:hint="eastAsia" w:cs="宋体"/>
          <w:kern w:val="0"/>
          <w:sz w:val="28"/>
          <w:szCs w:val="28"/>
        </w:rPr>
        <w:t>承担相应的法律责任</w:t>
      </w:r>
      <w:r>
        <w:rPr>
          <w:rFonts w:hint="eastAsia" w:hAnsi="宋体"/>
          <w:sz w:val="28"/>
          <w:szCs w:val="28"/>
        </w:rPr>
        <w:t>。</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2</w:t>
      </w:r>
      <w:r>
        <w:rPr>
          <w:rFonts w:hint="eastAsia" w:hAnsi="宋体"/>
          <w:sz w:val="28"/>
          <w:szCs w:val="28"/>
          <w:lang w:val="en-US" w:eastAsia="zh-CN"/>
        </w:rPr>
        <w:t>3</w:t>
      </w:r>
      <w:r>
        <w:rPr>
          <w:rFonts w:hint="eastAsia" w:hAnsi="宋体"/>
          <w:sz w:val="28"/>
          <w:szCs w:val="28"/>
        </w:rPr>
        <w:t>.</w:t>
      </w:r>
      <w:r>
        <w:rPr>
          <w:rFonts w:hint="eastAsia" w:hAnsi="宋体"/>
          <w:sz w:val="28"/>
          <w:szCs w:val="28"/>
          <w:lang w:val="en-US" w:eastAsia="zh-CN"/>
        </w:rPr>
        <w:t>4</w:t>
      </w:r>
      <w:r>
        <w:rPr>
          <w:rFonts w:hint="eastAsia" w:hAnsi="宋体"/>
          <w:sz w:val="28"/>
          <w:szCs w:val="28"/>
        </w:rPr>
        <w:t xml:space="preserve"> 采购人在签订合同之前有权要求中标供应商提供本项目招标文件要求的资料原件进行核查，中标供应商不得拒绝。如中标供应商拒绝提供，则自行承担由此产生的后果。</w:t>
      </w:r>
    </w:p>
    <w:p>
      <w:pPr>
        <w:pStyle w:val="3"/>
        <w:keepNext w:val="0"/>
        <w:keepLines w:val="0"/>
        <w:pageBreakBefore w:val="0"/>
        <w:kinsoku/>
        <w:wordWrap/>
        <w:overflowPunct/>
        <w:topLinePunct w:val="0"/>
        <w:bidi w:val="0"/>
        <w:spacing w:line="500" w:lineRule="exact"/>
        <w:ind w:firstLine="560" w:firstLineChars="200"/>
        <w:textAlignment w:val="auto"/>
        <w:rPr>
          <w:rFonts w:hint="eastAsia" w:cs="宋体"/>
          <w:kern w:val="0"/>
          <w:sz w:val="28"/>
          <w:szCs w:val="28"/>
        </w:rPr>
      </w:pPr>
      <w:r>
        <w:rPr>
          <w:rFonts w:hint="eastAsia" w:hAnsi="宋体"/>
          <w:sz w:val="28"/>
          <w:szCs w:val="28"/>
        </w:rPr>
        <w:t>2</w:t>
      </w:r>
      <w:r>
        <w:rPr>
          <w:rFonts w:hint="eastAsia" w:hAnsi="宋体"/>
          <w:sz w:val="28"/>
          <w:szCs w:val="28"/>
          <w:lang w:val="en-US" w:eastAsia="zh-CN"/>
        </w:rPr>
        <w:t>3</w:t>
      </w:r>
      <w:r>
        <w:rPr>
          <w:rFonts w:hint="eastAsia" w:hAnsi="宋体"/>
          <w:sz w:val="28"/>
          <w:szCs w:val="28"/>
        </w:rPr>
        <w:t>.</w:t>
      </w:r>
      <w:r>
        <w:rPr>
          <w:rFonts w:hint="eastAsia" w:hAnsi="宋体"/>
          <w:sz w:val="28"/>
          <w:szCs w:val="28"/>
          <w:lang w:val="en-US" w:eastAsia="zh-CN"/>
        </w:rPr>
        <w:t>5</w:t>
      </w:r>
      <w:r>
        <w:rPr>
          <w:rFonts w:hint="eastAsia" w:hAnsi="宋体"/>
          <w:sz w:val="28"/>
          <w:szCs w:val="28"/>
        </w:rPr>
        <w:t xml:space="preserve"> 中标供应商因不可抗力或者自身原因不能履行采购合同的，如仍在投标有效期内，采购人可以与排位在中标供应商之后第一位的中标候选供应商签订采购合同，以此类推。</w:t>
      </w:r>
    </w:p>
    <w:p>
      <w:pPr>
        <w:pStyle w:val="3"/>
        <w:keepNext w:val="0"/>
        <w:keepLines w:val="0"/>
        <w:pageBreakBefore w:val="0"/>
        <w:kinsoku/>
        <w:wordWrap/>
        <w:overflowPunct/>
        <w:topLinePunct w:val="0"/>
        <w:bidi w:val="0"/>
        <w:spacing w:line="500" w:lineRule="exact"/>
        <w:jc w:val="center"/>
        <w:textAlignment w:val="auto"/>
        <w:rPr>
          <w:rFonts w:hint="eastAsia" w:hAnsi="宋体"/>
        </w:rPr>
      </w:pPr>
    </w:p>
    <w:p>
      <w:pPr>
        <w:pStyle w:val="3"/>
        <w:keepNext w:val="0"/>
        <w:keepLines w:val="0"/>
        <w:pageBreakBefore w:val="0"/>
        <w:kinsoku/>
        <w:wordWrap/>
        <w:overflowPunct/>
        <w:topLinePunct w:val="0"/>
        <w:bidi w:val="0"/>
        <w:spacing w:line="500" w:lineRule="exact"/>
        <w:jc w:val="center"/>
        <w:textAlignment w:val="auto"/>
        <w:outlineLvl w:val="1"/>
        <w:rPr>
          <w:rFonts w:hint="eastAsia" w:ascii="黑体" w:hAnsi="黑体" w:eastAsia="黑体" w:cs="黑体"/>
          <w:b w:val="0"/>
          <w:bCs/>
          <w:sz w:val="30"/>
          <w:szCs w:val="30"/>
        </w:rPr>
      </w:pPr>
      <w:r>
        <w:rPr>
          <w:rFonts w:hint="eastAsia" w:ascii="黑体" w:hAnsi="黑体" w:eastAsia="黑体" w:cs="黑体"/>
          <w:b w:val="0"/>
          <w:bCs/>
          <w:sz w:val="30"/>
          <w:szCs w:val="30"/>
        </w:rPr>
        <w:t>七  其他事项</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szCs w:val="28"/>
        </w:rPr>
      </w:pPr>
      <w:r>
        <w:rPr>
          <w:rFonts w:hint="eastAsia" w:ascii="楷体" w:hAnsi="楷体" w:eastAsia="楷体" w:cs="楷体"/>
          <w:bCs/>
          <w:sz w:val="28"/>
          <w:szCs w:val="28"/>
        </w:rPr>
        <w:t>2</w:t>
      </w:r>
      <w:r>
        <w:rPr>
          <w:rFonts w:hint="eastAsia" w:ascii="楷体" w:hAnsi="楷体" w:eastAsia="楷体" w:cs="楷体"/>
          <w:bCs/>
          <w:sz w:val="28"/>
          <w:szCs w:val="28"/>
          <w:lang w:val="en-US" w:eastAsia="zh-CN"/>
        </w:rPr>
        <w:t>4</w:t>
      </w:r>
      <w:r>
        <w:rPr>
          <w:rFonts w:hint="eastAsia" w:ascii="楷体" w:hAnsi="楷体" w:eastAsia="楷体" w:cs="楷体"/>
          <w:bCs/>
          <w:sz w:val="28"/>
          <w:szCs w:val="28"/>
        </w:rPr>
        <w:t>.解释权</w:t>
      </w:r>
    </w:p>
    <w:p>
      <w:pPr>
        <w:pStyle w:val="3"/>
        <w:keepNext w:val="0"/>
        <w:keepLines w:val="0"/>
        <w:pageBreakBefore w:val="0"/>
        <w:kinsoku/>
        <w:wordWrap/>
        <w:overflowPunct/>
        <w:topLinePunct w:val="0"/>
        <w:bidi w:val="0"/>
        <w:spacing w:line="500" w:lineRule="exact"/>
        <w:ind w:firstLine="360"/>
        <w:jc w:val="left"/>
        <w:textAlignment w:val="auto"/>
        <w:rPr>
          <w:rFonts w:hint="eastAsia" w:hAnsi="宋体"/>
          <w:sz w:val="28"/>
          <w:szCs w:val="28"/>
        </w:rPr>
      </w:pPr>
      <w:r>
        <w:rPr>
          <w:rFonts w:hint="eastAsia" w:hAnsi="宋体"/>
          <w:sz w:val="28"/>
          <w:szCs w:val="28"/>
        </w:rPr>
        <w:t>本招标文件根据《中华人民共和国政府采购法》、《政府采购货物和服务招标投标管理办法》及相关法律法规编制，解释权属采购</w:t>
      </w:r>
      <w:r>
        <w:rPr>
          <w:rFonts w:hint="eastAsia" w:hAnsi="宋体"/>
          <w:sz w:val="28"/>
          <w:szCs w:val="28"/>
          <w:lang w:eastAsia="zh-CN"/>
        </w:rPr>
        <w:t>人</w:t>
      </w:r>
      <w:r>
        <w:rPr>
          <w:rFonts w:hint="eastAsia" w:hAnsi="宋体"/>
          <w:sz w:val="28"/>
          <w:szCs w:val="28"/>
        </w:rPr>
        <w:t>。</w:t>
      </w:r>
    </w:p>
    <w:p>
      <w:pPr>
        <w:pStyle w:val="3"/>
        <w:keepNext w:val="0"/>
        <w:keepLines w:val="0"/>
        <w:pageBreakBefore w:val="0"/>
        <w:kinsoku/>
        <w:wordWrap/>
        <w:overflowPunct/>
        <w:topLinePunct w:val="0"/>
        <w:bidi w:val="0"/>
        <w:spacing w:line="500" w:lineRule="exact"/>
        <w:jc w:val="center"/>
        <w:textAlignment w:val="auto"/>
        <w:outlineLvl w:val="0"/>
        <w:rPr>
          <w:rFonts w:hint="eastAsia" w:ascii="方正小标宋简体" w:hAnsi="方正小标宋简体" w:eastAsia="方正小标宋简体" w:cs="方正小标宋简体"/>
          <w:b w:val="0"/>
          <w:bCs/>
        </w:rPr>
      </w:pPr>
      <w:r>
        <w:rPr>
          <w:rFonts w:hint="eastAsia" w:hAnsi="宋体"/>
          <w:szCs w:val="20"/>
        </w:rPr>
        <w:br w:type="page"/>
      </w:r>
      <w:r>
        <w:rPr>
          <w:rFonts w:hint="eastAsia" w:ascii="方正小标宋简体" w:hAnsi="方正小标宋简体" w:eastAsia="方正小标宋简体" w:cs="方正小标宋简体"/>
          <w:b w:val="0"/>
          <w:bCs/>
          <w:sz w:val="36"/>
        </w:rPr>
        <w:t>第五章  投标文件格式</w:t>
      </w:r>
    </w:p>
    <w:p>
      <w:pPr>
        <w:pStyle w:val="3"/>
        <w:keepNext w:val="0"/>
        <w:keepLines w:val="0"/>
        <w:pageBreakBefore w:val="0"/>
        <w:kinsoku/>
        <w:wordWrap/>
        <w:overflowPunct/>
        <w:topLinePunct w:val="0"/>
        <w:bidi w:val="0"/>
        <w:spacing w:line="500" w:lineRule="exact"/>
        <w:textAlignment w:val="auto"/>
        <w:rPr>
          <w:rFonts w:hint="eastAsia" w:ascii="Times New Roman" w:hAnsi="Times New Roman"/>
          <w:b w:val="0"/>
          <w:bCs/>
          <w:sz w:val="28"/>
          <w:szCs w:val="28"/>
        </w:rPr>
      </w:pPr>
      <w:r>
        <w:rPr>
          <w:rFonts w:hint="eastAsia" w:ascii="Times New Roman" w:hAnsi="Times New Roman"/>
          <w:b w:val="0"/>
          <w:bCs/>
          <w:sz w:val="28"/>
          <w:szCs w:val="28"/>
        </w:rPr>
        <w:t>格式</w:t>
      </w:r>
      <w:r>
        <w:rPr>
          <w:rFonts w:ascii="Times New Roman" w:hAnsi="Times New Roman"/>
          <w:b w:val="0"/>
          <w:bCs/>
          <w:sz w:val="28"/>
          <w:szCs w:val="28"/>
        </w:rPr>
        <w:t>1</w:t>
      </w:r>
      <w:r>
        <w:rPr>
          <w:rFonts w:hint="eastAsia" w:ascii="Times New Roman" w:hAnsi="Times New Roman"/>
          <w:b w:val="0"/>
          <w:bCs/>
          <w:sz w:val="28"/>
          <w:szCs w:val="28"/>
        </w:rPr>
        <w:t>：</w:t>
      </w:r>
    </w:p>
    <w:p>
      <w:pPr>
        <w:pStyle w:val="3"/>
        <w:keepNext w:val="0"/>
        <w:keepLines w:val="0"/>
        <w:pageBreakBefore w:val="0"/>
        <w:kinsoku/>
        <w:wordWrap/>
        <w:overflowPunct/>
        <w:topLinePunct w:val="0"/>
        <w:bidi w:val="0"/>
        <w:spacing w:line="500" w:lineRule="exact"/>
        <w:jc w:val="center"/>
        <w:textAlignment w:val="auto"/>
        <w:rPr>
          <w:rFonts w:hint="eastAsia" w:ascii="方正小标宋简体" w:hAnsi="方正小标宋简体" w:eastAsia="方正小标宋简体" w:cs="方正小标宋简体"/>
          <w:b w:val="0"/>
          <w:bCs/>
          <w:sz w:val="28"/>
          <w:szCs w:val="28"/>
        </w:rPr>
      </w:pPr>
      <w:r>
        <w:rPr>
          <w:rFonts w:hint="eastAsia" w:ascii="方正小标宋简体" w:hAnsi="方正小标宋简体" w:eastAsia="方正小标宋简体" w:cs="方正小标宋简体"/>
          <w:b w:val="0"/>
          <w:bCs/>
          <w:sz w:val="28"/>
          <w:szCs w:val="28"/>
        </w:rPr>
        <w:t>投标函（格式）</w:t>
      </w:r>
    </w:p>
    <w:p>
      <w:pPr>
        <w:pStyle w:val="3"/>
        <w:keepNext w:val="0"/>
        <w:keepLines w:val="0"/>
        <w:pageBreakBefore w:val="0"/>
        <w:kinsoku/>
        <w:wordWrap/>
        <w:overflowPunct/>
        <w:topLinePunct w:val="0"/>
        <w:bidi w:val="0"/>
        <w:spacing w:line="500" w:lineRule="exact"/>
        <w:textAlignment w:val="auto"/>
        <w:rPr>
          <w:rFonts w:ascii="Times New Roman" w:hAnsi="Times New Roman"/>
          <w:sz w:val="28"/>
          <w:szCs w:val="28"/>
        </w:rPr>
      </w:pP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致：（采购</w:t>
      </w:r>
      <w:r>
        <w:rPr>
          <w:rFonts w:hint="eastAsia" w:ascii="楷体" w:hAnsi="楷体" w:eastAsia="楷体" w:cs="楷体"/>
          <w:sz w:val="28"/>
          <w:szCs w:val="28"/>
          <w:lang w:eastAsia="zh-CN"/>
        </w:rPr>
        <w:t>人</w:t>
      </w:r>
      <w:r>
        <w:rPr>
          <w:rFonts w:hint="eastAsia" w:ascii="楷体" w:hAnsi="楷体" w:eastAsia="楷体" w:cs="楷体"/>
          <w:sz w:val="28"/>
          <w:szCs w:val="28"/>
        </w:rPr>
        <w:t>名称）</w:t>
      </w:r>
    </w:p>
    <w:p>
      <w:pPr>
        <w:pStyle w:val="3"/>
        <w:keepNext w:val="0"/>
        <w:keepLines w:val="0"/>
        <w:pageBreakBefore w:val="0"/>
        <w:kinsoku/>
        <w:wordWrap/>
        <w:overflowPunct/>
        <w:topLinePunct w:val="0"/>
        <w:bidi w:val="0"/>
        <w:spacing w:line="500" w:lineRule="exact"/>
        <w:ind w:firstLine="560" w:firstLineChars="200"/>
        <w:textAlignment w:val="auto"/>
        <w:rPr>
          <w:sz w:val="28"/>
          <w:szCs w:val="28"/>
        </w:rPr>
      </w:pPr>
      <w:r>
        <w:rPr>
          <w:rFonts w:hint="eastAsia"/>
          <w:sz w:val="28"/>
          <w:szCs w:val="28"/>
        </w:rPr>
        <w:t>我方已仔细阅读了贵方组织的</w:t>
      </w:r>
      <w:r>
        <w:rPr>
          <w:rFonts w:hint="eastAsia"/>
          <w:sz w:val="28"/>
          <w:szCs w:val="28"/>
          <w:u w:val="single"/>
        </w:rPr>
        <w:t xml:space="preserve">        （项目名称）       </w:t>
      </w:r>
      <w:r>
        <w:rPr>
          <w:rFonts w:hint="eastAsia"/>
          <w:sz w:val="28"/>
          <w:szCs w:val="28"/>
        </w:rPr>
        <w:t xml:space="preserve">项目（项目编号：        ）的招标文件的全部内容，现正式递交下述文件参加贵方组织的采购活动： </w:t>
      </w:r>
    </w:p>
    <w:p>
      <w:pPr>
        <w:pStyle w:val="3"/>
        <w:keepNext w:val="0"/>
        <w:keepLines w:val="0"/>
        <w:pageBreakBefore w:val="0"/>
        <w:kinsoku/>
        <w:wordWrap/>
        <w:overflowPunct/>
        <w:topLinePunct w:val="0"/>
        <w:bidi w:val="0"/>
        <w:spacing w:line="500" w:lineRule="exact"/>
        <w:ind w:firstLine="482"/>
        <w:textAlignment w:val="auto"/>
        <w:rPr>
          <w:rFonts w:hint="eastAsia"/>
          <w:sz w:val="28"/>
          <w:szCs w:val="28"/>
        </w:rPr>
      </w:pPr>
      <w:r>
        <w:rPr>
          <w:rFonts w:hint="eastAsia"/>
          <w:sz w:val="28"/>
          <w:szCs w:val="28"/>
        </w:rPr>
        <w:t>一、</w:t>
      </w:r>
      <w:r>
        <w:rPr>
          <w:rFonts w:hint="eastAsia"/>
          <w:sz w:val="28"/>
          <w:szCs w:val="28"/>
          <w:lang w:eastAsia="zh-CN"/>
        </w:rPr>
        <w:t>投标</w:t>
      </w:r>
      <w:r>
        <w:rPr>
          <w:rFonts w:hint="eastAsia"/>
          <w:sz w:val="28"/>
          <w:szCs w:val="28"/>
        </w:rPr>
        <w:t>文件正本一份，副本</w:t>
      </w:r>
      <w:r>
        <w:rPr>
          <w:rFonts w:hint="eastAsia"/>
          <w:sz w:val="28"/>
          <w:szCs w:val="28"/>
          <w:u w:val="single"/>
        </w:rPr>
        <w:t xml:space="preserve">   </w:t>
      </w:r>
      <w:r>
        <w:rPr>
          <w:rFonts w:hint="eastAsia"/>
          <w:sz w:val="28"/>
          <w:szCs w:val="28"/>
        </w:rPr>
        <w:t>份（包含按投标人须知第</w:t>
      </w:r>
      <w:r>
        <w:rPr>
          <w:rFonts w:hint="eastAsia"/>
          <w:sz w:val="28"/>
          <w:szCs w:val="28"/>
          <w:lang w:val="en-US" w:eastAsia="zh-CN"/>
        </w:rPr>
        <w:t>9</w:t>
      </w:r>
      <w:r>
        <w:rPr>
          <w:rFonts w:hint="eastAsia"/>
          <w:sz w:val="28"/>
          <w:szCs w:val="28"/>
        </w:rPr>
        <w:t>.1项要求提交的全部文件）；</w:t>
      </w:r>
    </w:p>
    <w:p>
      <w:pPr>
        <w:pStyle w:val="3"/>
        <w:keepNext w:val="0"/>
        <w:keepLines w:val="0"/>
        <w:pageBreakBefore w:val="0"/>
        <w:kinsoku/>
        <w:wordWrap/>
        <w:overflowPunct/>
        <w:topLinePunct w:val="0"/>
        <w:bidi w:val="0"/>
        <w:spacing w:line="500" w:lineRule="exact"/>
        <w:ind w:firstLine="482"/>
        <w:textAlignment w:val="auto"/>
        <w:rPr>
          <w:rFonts w:ascii="Times New Roman" w:hAnsi="Times New Roman"/>
          <w:sz w:val="28"/>
          <w:szCs w:val="28"/>
        </w:rPr>
      </w:pPr>
      <w:r>
        <w:rPr>
          <w:rFonts w:hint="eastAsia"/>
          <w:sz w:val="28"/>
          <w:szCs w:val="28"/>
        </w:rPr>
        <w:t>据此函，签字人兹宣布：</w:t>
      </w:r>
    </w:p>
    <w:p>
      <w:pPr>
        <w:pStyle w:val="3"/>
        <w:keepNext w:val="0"/>
        <w:keepLines w:val="0"/>
        <w:pageBreakBefore w:val="0"/>
        <w:kinsoku/>
        <w:wordWrap/>
        <w:overflowPunct/>
        <w:topLinePunct w:val="0"/>
        <w:bidi w:val="0"/>
        <w:spacing w:line="500" w:lineRule="exact"/>
        <w:ind w:firstLine="560" w:firstLineChars="200"/>
        <w:textAlignment w:val="auto"/>
        <w:rPr>
          <w:rFonts w:ascii="Times New Roman" w:hAnsi="Times New Roman"/>
          <w:sz w:val="28"/>
          <w:szCs w:val="28"/>
        </w:rPr>
      </w:pPr>
      <w:r>
        <w:rPr>
          <w:rFonts w:hint="eastAsia"/>
          <w:sz w:val="28"/>
          <w:szCs w:val="28"/>
        </w:rPr>
        <w:t>1</w:t>
      </w:r>
      <w:r>
        <w:rPr>
          <w:rFonts w:hint="eastAsia"/>
          <w:sz w:val="28"/>
          <w:szCs w:val="28"/>
          <w:lang w:val="en-US" w:eastAsia="zh-CN"/>
        </w:rPr>
        <w:t>.</w:t>
      </w:r>
      <w:r>
        <w:rPr>
          <w:rFonts w:hint="eastAsia"/>
          <w:sz w:val="28"/>
          <w:szCs w:val="28"/>
        </w:rPr>
        <w:t>我方愿意以（大写）人民币</w:t>
      </w:r>
      <w:r>
        <w:rPr>
          <w:rFonts w:hint="eastAsia"/>
          <w:sz w:val="28"/>
          <w:szCs w:val="28"/>
          <w:u w:val="single"/>
        </w:rPr>
        <w:t xml:space="preserve">                    </w:t>
      </w:r>
      <w:r>
        <w:rPr>
          <w:rFonts w:hint="eastAsia"/>
          <w:sz w:val="28"/>
          <w:szCs w:val="28"/>
        </w:rPr>
        <w:t>（￥</w:t>
      </w:r>
      <w:r>
        <w:rPr>
          <w:rFonts w:hint="eastAsia"/>
          <w:sz w:val="28"/>
          <w:szCs w:val="28"/>
          <w:u w:val="single"/>
        </w:rPr>
        <w:t xml:space="preserve">           </w:t>
      </w:r>
      <w:r>
        <w:rPr>
          <w:rFonts w:hint="eastAsia"/>
          <w:sz w:val="28"/>
          <w:szCs w:val="28"/>
        </w:rPr>
        <w:t>元)的投标总报价，交货期：</w:t>
      </w:r>
      <w:r>
        <w:rPr>
          <w:rFonts w:hint="eastAsia"/>
          <w:sz w:val="28"/>
          <w:szCs w:val="28"/>
          <w:u w:val="single"/>
        </w:rPr>
        <w:t xml:space="preserve">            </w:t>
      </w:r>
      <w:r>
        <w:rPr>
          <w:rFonts w:hint="eastAsia"/>
          <w:sz w:val="28"/>
          <w:szCs w:val="28"/>
        </w:rPr>
        <w:t>，提供本项目招标文件第</w:t>
      </w:r>
      <w:r>
        <w:rPr>
          <w:rFonts w:hint="eastAsia"/>
          <w:sz w:val="28"/>
          <w:szCs w:val="28"/>
          <w:lang w:eastAsia="zh-CN"/>
        </w:rPr>
        <w:t>二</w:t>
      </w:r>
      <w:r>
        <w:rPr>
          <w:rFonts w:hint="eastAsia"/>
          <w:sz w:val="28"/>
          <w:szCs w:val="28"/>
        </w:rPr>
        <w:t>章“货物需求一览表”中的采购内容。</w:t>
      </w:r>
    </w:p>
    <w:p>
      <w:pPr>
        <w:pStyle w:val="3"/>
        <w:keepNext w:val="0"/>
        <w:keepLines w:val="0"/>
        <w:pageBreakBefore w:val="0"/>
        <w:kinsoku/>
        <w:wordWrap/>
        <w:overflowPunct/>
        <w:topLinePunct w:val="0"/>
        <w:bidi w:val="0"/>
        <w:spacing w:line="500" w:lineRule="exact"/>
        <w:ind w:firstLine="560" w:firstLineChars="200"/>
        <w:textAlignment w:val="auto"/>
        <w:rPr>
          <w:sz w:val="28"/>
          <w:szCs w:val="28"/>
        </w:rPr>
      </w:pPr>
      <w:r>
        <w:rPr>
          <w:rFonts w:hint="eastAsia"/>
          <w:sz w:val="28"/>
          <w:szCs w:val="28"/>
        </w:rPr>
        <w:t>2</w:t>
      </w:r>
      <w:r>
        <w:rPr>
          <w:rFonts w:hint="eastAsia"/>
          <w:sz w:val="28"/>
          <w:szCs w:val="28"/>
          <w:lang w:eastAsia="zh-CN"/>
        </w:rPr>
        <w:t>.</w:t>
      </w:r>
      <w:r>
        <w:rPr>
          <w:rFonts w:hint="eastAsia"/>
          <w:sz w:val="28"/>
          <w:szCs w:val="28"/>
        </w:rPr>
        <w:t>我方同意自本项目招标文件“投标人须知”第1</w:t>
      </w:r>
      <w:r>
        <w:rPr>
          <w:rFonts w:hint="eastAsia"/>
          <w:sz w:val="28"/>
          <w:szCs w:val="28"/>
          <w:lang w:val="en-US" w:eastAsia="zh-CN"/>
        </w:rPr>
        <w:t>3</w:t>
      </w:r>
      <w:r>
        <w:rPr>
          <w:rFonts w:hint="eastAsia"/>
          <w:sz w:val="28"/>
          <w:szCs w:val="28"/>
        </w:rPr>
        <w:t>.1项规定的投标截止时间（开标时间）起遵循</w:t>
      </w:r>
      <w:r>
        <w:rPr>
          <w:rFonts w:hint="eastAsia" w:hAnsi="宋体"/>
          <w:sz w:val="28"/>
          <w:szCs w:val="28"/>
        </w:rPr>
        <w:t>本投标函</w:t>
      </w:r>
      <w:r>
        <w:rPr>
          <w:rFonts w:hint="eastAsia"/>
          <w:sz w:val="28"/>
          <w:szCs w:val="28"/>
        </w:rPr>
        <w:t>，并承诺在“投标人须知”第1</w:t>
      </w:r>
      <w:r>
        <w:rPr>
          <w:rFonts w:hint="eastAsia"/>
          <w:sz w:val="28"/>
          <w:szCs w:val="28"/>
          <w:lang w:val="en-US" w:eastAsia="zh-CN"/>
        </w:rPr>
        <w:t>1</w:t>
      </w:r>
      <w:r>
        <w:rPr>
          <w:rFonts w:hint="eastAsia"/>
          <w:sz w:val="28"/>
          <w:szCs w:val="28"/>
        </w:rPr>
        <w:t>.1项规定的投标有效期内不修改、撤销投标文件。</w:t>
      </w:r>
    </w:p>
    <w:p>
      <w:pPr>
        <w:pStyle w:val="3"/>
        <w:keepNext w:val="0"/>
        <w:keepLines w:val="0"/>
        <w:pageBreakBefore w:val="0"/>
        <w:kinsoku/>
        <w:wordWrap/>
        <w:overflowPunct/>
        <w:topLinePunct w:val="0"/>
        <w:bidi w:val="0"/>
        <w:spacing w:line="500" w:lineRule="exact"/>
        <w:ind w:firstLine="482"/>
        <w:textAlignment w:val="auto"/>
        <w:rPr>
          <w:rFonts w:hint="eastAsia"/>
          <w:sz w:val="28"/>
          <w:szCs w:val="28"/>
        </w:rPr>
      </w:pPr>
      <w:r>
        <w:rPr>
          <w:rFonts w:hint="eastAsia"/>
          <w:sz w:val="28"/>
          <w:szCs w:val="28"/>
        </w:rPr>
        <w:t>3</w:t>
      </w:r>
      <w:r>
        <w:rPr>
          <w:rFonts w:hint="eastAsia"/>
          <w:sz w:val="28"/>
          <w:szCs w:val="28"/>
          <w:lang w:eastAsia="zh-CN"/>
        </w:rPr>
        <w:t>.</w:t>
      </w:r>
      <w:r>
        <w:rPr>
          <w:rFonts w:hint="eastAsia"/>
          <w:sz w:val="28"/>
          <w:szCs w:val="28"/>
        </w:rPr>
        <w:t>我方在此声明，所递交的投标文件及有关资料完整、真实和准确。</w:t>
      </w:r>
    </w:p>
    <w:p>
      <w:pPr>
        <w:pStyle w:val="3"/>
        <w:keepNext w:val="0"/>
        <w:keepLines w:val="0"/>
        <w:pageBreakBefore w:val="0"/>
        <w:kinsoku/>
        <w:wordWrap/>
        <w:overflowPunct/>
        <w:topLinePunct w:val="0"/>
        <w:bidi w:val="0"/>
        <w:spacing w:line="500" w:lineRule="exact"/>
        <w:ind w:firstLine="482"/>
        <w:textAlignment w:val="auto"/>
        <w:rPr>
          <w:rFonts w:hint="eastAsia"/>
          <w:sz w:val="28"/>
          <w:szCs w:val="28"/>
        </w:rPr>
      </w:pPr>
      <w:r>
        <w:rPr>
          <w:rFonts w:hint="eastAsia"/>
          <w:sz w:val="28"/>
          <w:szCs w:val="28"/>
        </w:rPr>
        <w:t>4</w:t>
      </w:r>
      <w:r>
        <w:rPr>
          <w:rFonts w:hint="eastAsia"/>
          <w:sz w:val="28"/>
          <w:szCs w:val="28"/>
          <w:lang w:eastAsia="zh-CN"/>
        </w:rPr>
        <w:t>.</w:t>
      </w:r>
      <w:r>
        <w:rPr>
          <w:rFonts w:hint="eastAsia"/>
          <w:sz w:val="28"/>
          <w:szCs w:val="28"/>
        </w:rPr>
        <w:t>我方承诺已经具备《中华人民共和国政府采购法》中规定的参加采购活动的供应商应当具备的条件：</w:t>
      </w:r>
    </w:p>
    <w:p>
      <w:pPr>
        <w:pStyle w:val="3"/>
        <w:keepNext w:val="0"/>
        <w:keepLines w:val="0"/>
        <w:pageBreakBefore w:val="0"/>
        <w:numPr>
          <w:ilvl w:val="0"/>
          <w:numId w:val="2"/>
        </w:numPr>
        <w:kinsoku/>
        <w:wordWrap/>
        <w:overflowPunct/>
        <w:topLinePunct w:val="0"/>
        <w:bidi w:val="0"/>
        <w:spacing w:line="500" w:lineRule="exact"/>
        <w:textAlignment w:val="auto"/>
        <w:rPr>
          <w:rFonts w:hint="eastAsia"/>
          <w:sz w:val="28"/>
          <w:szCs w:val="28"/>
        </w:rPr>
      </w:pPr>
      <w:r>
        <w:rPr>
          <w:rFonts w:hint="eastAsia"/>
          <w:sz w:val="28"/>
          <w:szCs w:val="28"/>
        </w:rPr>
        <w:t>具有独立承担民事责任的能力；</w:t>
      </w:r>
    </w:p>
    <w:p>
      <w:pPr>
        <w:pStyle w:val="3"/>
        <w:keepNext w:val="0"/>
        <w:keepLines w:val="0"/>
        <w:pageBreakBefore w:val="0"/>
        <w:numPr>
          <w:ilvl w:val="0"/>
          <w:numId w:val="2"/>
        </w:numPr>
        <w:kinsoku/>
        <w:wordWrap/>
        <w:overflowPunct/>
        <w:topLinePunct w:val="0"/>
        <w:bidi w:val="0"/>
        <w:spacing w:line="500" w:lineRule="exact"/>
        <w:textAlignment w:val="auto"/>
        <w:rPr>
          <w:rFonts w:hint="eastAsia"/>
          <w:sz w:val="28"/>
          <w:szCs w:val="28"/>
        </w:rPr>
      </w:pPr>
      <w:r>
        <w:rPr>
          <w:rFonts w:hint="eastAsia"/>
          <w:sz w:val="28"/>
          <w:szCs w:val="28"/>
        </w:rPr>
        <w:t>具有良好的商业信誉和健全的财务会计制度；</w:t>
      </w:r>
    </w:p>
    <w:p>
      <w:pPr>
        <w:pStyle w:val="3"/>
        <w:keepNext w:val="0"/>
        <w:keepLines w:val="0"/>
        <w:pageBreakBefore w:val="0"/>
        <w:numPr>
          <w:ilvl w:val="0"/>
          <w:numId w:val="2"/>
        </w:numPr>
        <w:kinsoku/>
        <w:wordWrap/>
        <w:overflowPunct/>
        <w:topLinePunct w:val="0"/>
        <w:bidi w:val="0"/>
        <w:spacing w:line="500" w:lineRule="exact"/>
        <w:textAlignment w:val="auto"/>
        <w:rPr>
          <w:rFonts w:hint="eastAsia"/>
          <w:sz w:val="28"/>
          <w:szCs w:val="28"/>
        </w:rPr>
      </w:pPr>
      <w:r>
        <w:rPr>
          <w:rFonts w:hint="eastAsia"/>
          <w:sz w:val="28"/>
          <w:szCs w:val="28"/>
        </w:rPr>
        <w:t>具有履行合同所必需的设备和专业技术能力；</w:t>
      </w:r>
    </w:p>
    <w:p>
      <w:pPr>
        <w:pStyle w:val="3"/>
        <w:keepNext w:val="0"/>
        <w:keepLines w:val="0"/>
        <w:pageBreakBefore w:val="0"/>
        <w:numPr>
          <w:ilvl w:val="0"/>
          <w:numId w:val="2"/>
        </w:numPr>
        <w:kinsoku/>
        <w:wordWrap/>
        <w:overflowPunct/>
        <w:topLinePunct w:val="0"/>
        <w:bidi w:val="0"/>
        <w:spacing w:line="500" w:lineRule="exact"/>
        <w:textAlignment w:val="auto"/>
        <w:rPr>
          <w:rFonts w:hint="eastAsia"/>
          <w:sz w:val="28"/>
          <w:szCs w:val="28"/>
        </w:rPr>
      </w:pPr>
      <w:r>
        <w:rPr>
          <w:rFonts w:hint="eastAsia"/>
          <w:sz w:val="28"/>
          <w:szCs w:val="28"/>
        </w:rPr>
        <w:t>有依法缴纳税收和社会保障资金的良好记录；</w:t>
      </w:r>
    </w:p>
    <w:p>
      <w:pPr>
        <w:pStyle w:val="3"/>
        <w:keepNext w:val="0"/>
        <w:keepLines w:val="0"/>
        <w:pageBreakBefore w:val="0"/>
        <w:numPr>
          <w:ilvl w:val="0"/>
          <w:numId w:val="2"/>
        </w:numPr>
        <w:kinsoku/>
        <w:wordWrap/>
        <w:overflowPunct/>
        <w:topLinePunct w:val="0"/>
        <w:bidi w:val="0"/>
        <w:spacing w:line="500" w:lineRule="exact"/>
        <w:textAlignment w:val="auto"/>
        <w:rPr>
          <w:rFonts w:hint="eastAsia"/>
          <w:sz w:val="28"/>
          <w:szCs w:val="28"/>
        </w:rPr>
      </w:pPr>
      <w:r>
        <w:rPr>
          <w:rFonts w:hint="eastAsia"/>
          <w:sz w:val="28"/>
          <w:szCs w:val="28"/>
        </w:rPr>
        <w:t>参加政府采购活动前三年内，在经营活动中没有重大违法记录；</w:t>
      </w:r>
    </w:p>
    <w:p>
      <w:pPr>
        <w:pStyle w:val="3"/>
        <w:keepNext w:val="0"/>
        <w:keepLines w:val="0"/>
        <w:pageBreakBefore w:val="0"/>
        <w:numPr>
          <w:ilvl w:val="0"/>
          <w:numId w:val="2"/>
        </w:numPr>
        <w:kinsoku/>
        <w:wordWrap/>
        <w:overflowPunct/>
        <w:topLinePunct w:val="0"/>
        <w:bidi w:val="0"/>
        <w:spacing w:line="500" w:lineRule="exact"/>
        <w:textAlignment w:val="auto"/>
        <w:rPr>
          <w:rFonts w:hint="eastAsia"/>
          <w:sz w:val="28"/>
          <w:szCs w:val="28"/>
        </w:rPr>
      </w:pPr>
      <w:r>
        <w:rPr>
          <w:rFonts w:hint="eastAsia"/>
          <w:sz w:val="28"/>
          <w:szCs w:val="28"/>
        </w:rPr>
        <w:t>法律、行政法规规定的其他条件。</w:t>
      </w:r>
    </w:p>
    <w:p>
      <w:pPr>
        <w:pStyle w:val="3"/>
        <w:keepNext w:val="0"/>
        <w:keepLines w:val="0"/>
        <w:pageBreakBefore w:val="0"/>
        <w:kinsoku/>
        <w:wordWrap/>
        <w:overflowPunct/>
        <w:topLinePunct w:val="0"/>
        <w:bidi w:val="0"/>
        <w:spacing w:line="500" w:lineRule="exact"/>
        <w:ind w:firstLine="482"/>
        <w:textAlignment w:val="auto"/>
        <w:rPr>
          <w:rFonts w:hint="eastAsia"/>
          <w:sz w:val="28"/>
          <w:szCs w:val="28"/>
        </w:rPr>
      </w:pPr>
      <w:r>
        <w:rPr>
          <w:rFonts w:hint="eastAsia"/>
          <w:sz w:val="28"/>
          <w:szCs w:val="28"/>
        </w:rPr>
        <w:t>5</w:t>
      </w:r>
      <w:r>
        <w:rPr>
          <w:rFonts w:hint="eastAsia"/>
          <w:sz w:val="28"/>
          <w:szCs w:val="28"/>
          <w:lang w:eastAsia="zh-CN"/>
        </w:rPr>
        <w:t>.</w:t>
      </w:r>
      <w:r>
        <w:rPr>
          <w:rFonts w:hint="eastAsia"/>
          <w:sz w:val="28"/>
          <w:szCs w:val="28"/>
        </w:rPr>
        <w:t>如我方中标，我方承诺在收到中标通知书后，在中标通知书规定的期限内，</w:t>
      </w:r>
      <w:r>
        <w:rPr>
          <w:rFonts w:hint="eastAsia" w:hAnsi="宋体"/>
          <w:sz w:val="28"/>
          <w:szCs w:val="28"/>
        </w:rPr>
        <w:t>根据招标文件、我方的投标文件及有关澄清承诺书的要求按第五章“合同条款及格式”与采购人订立书面合同，并按照合同约定</w:t>
      </w:r>
      <w:r>
        <w:rPr>
          <w:rFonts w:hint="eastAsia"/>
          <w:sz w:val="28"/>
          <w:szCs w:val="28"/>
        </w:rPr>
        <w:t>承担完成合同的责任和义务。</w:t>
      </w:r>
    </w:p>
    <w:p>
      <w:pPr>
        <w:pStyle w:val="3"/>
        <w:keepNext w:val="0"/>
        <w:keepLines w:val="0"/>
        <w:pageBreakBefore w:val="0"/>
        <w:kinsoku/>
        <w:wordWrap/>
        <w:overflowPunct/>
        <w:topLinePunct w:val="0"/>
        <w:bidi w:val="0"/>
        <w:spacing w:line="500" w:lineRule="exact"/>
        <w:ind w:firstLine="482"/>
        <w:textAlignment w:val="auto"/>
        <w:rPr>
          <w:rFonts w:hint="eastAsia"/>
          <w:sz w:val="28"/>
          <w:szCs w:val="28"/>
        </w:rPr>
      </w:pPr>
      <w:r>
        <w:rPr>
          <w:rFonts w:hint="eastAsia"/>
          <w:sz w:val="28"/>
          <w:szCs w:val="28"/>
          <w:lang w:val="en-US" w:eastAsia="zh-CN"/>
        </w:rPr>
        <w:t>6.</w:t>
      </w:r>
      <w:r>
        <w:rPr>
          <w:rFonts w:hint="eastAsia"/>
          <w:sz w:val="28"/>
          <w:szCs w:val="28"/>
        </w:rPr>
        <w:t>我方已详细审核招标文件，我方知道必须放弃提出含糊不清或误解问题的权利。</w:t>
      </w:r>
    </w:p>
    <w:p>
      <w:pPr>
        <w:pStyle w:val="3"/>
        <w:keepNext w:val="0"/>
        <w:keepLines w:val="0"/>
        <w:pageBreakBefore w:val="0"/>
        <w:kinsoku/>
        <w:wordWrap/>
        <w:overflowPunct/>
        <w:topLinePunct w:val="0"/>
        <w:bidi w:val="0"/>
        <w:spacing w:line="500" w:lineRule="exact"/>
        <w:ind w:firstLine="482"/>
        <w:textAlignment w:val="auto"/>
        <w:rPr>
          <w:rFonts w:hint="eastAsia"/>
          <w:sz w:val="28"/>
          <w:szCs w:val="28"/>
        </w:rPr>
      </w:pPr>
      <w:r>
        <w:rPr>
          <w:rFonts w:hint="eastAsia"/>
          <w:sz w:val="28"/>
          <w:szCs w:val="28"/>
          <w:lang w:val="en-US" w:eastAsia="zh-CN"/>
        </w:rPr>
        <w:t>7.</w:t>
      </w:r>
      <w:r>
        <w:rPr>
          <w:rFonts w:hint="eastAsia"/>
          <w:sz w:val="28"/>
          <w:szCs w:val="28"/>
        </w:rPr>
        <w:t>我方同意应贵方要求提供与本投标有关的任何数据或资料。若贵方需要，我方愿意提供我方作出的一切承诺的证明材料。</w:t>
      </w:r>
    </w:p>
    <w:p>
      <w:pPr>
        <w:pStyle w:val="3"/>
        <w:keepNext w:val="0"/>
        <w:keepLines w:val="0"/>
        <w:pageBreakBefore w:val="0"/>
        <w:kinsoku/>
        <w:wordWrap/>
        <w:overflowPunct/>
        <w:topLinePunct w:val="0"/>
        <w:bidi w:val="0"/>
        <w:spacing w:line="500" w:lineRule="exact"/>
        <w:ind w:firstLine="482"/>
        <w:textAlignment w:val="auto"/>
        <w:rPr>
          <w:rFonts w:hint="eastAsia"/>
          <w:sz w:val="28"/>
          <w:szCs w:val="28"/>
        </w:rPr>
      </w:pPr>
      <w:r>
        <w:rPr>
          <w:rFonts w:hint="eastAsia"/>
          <w:sz w:val="28"/>
          <w:szCs w:val="28"/>
          <w:lang w:val="en-US" w:eastAsia="zh-CN"/>
        </w:rPr>
        <w:t>8.</w:t>
      </w:r>
      <w:r>
        <w:rPr>
          <w:rFonts w:hint="eastAsia"/>
          <w:sz w:val="28"/>
          <w:szCs w:val="28"/>
        </w:rPr>
        <w:t>我方完全理解贵方不一定接受投标报价最低的投标人为中标供应商的行为。</w:t>
      </w:r>
    </w:p>
    <w:p>
      <w:pPr>
        <w:pStyle w:val="3"/>
        <w:keepNext w:val="0"/>
        <w:keepLines w:val="0"/>
        <w:pageBreakBefore w:val="0"/>
        <w:kinsoku/>
        <w:wordWrap/>
        <w:overflowPunct/>
        <w:topLinePunct w:val="0"/>
        <w:bidi w:val="0"/>
        <w:spacing w:line="500" w:lineRule="exact"/>
        <w:ind w:firstLine="482"/>
        <w:textAlignment w:val="auto"/>
        <w:rPr>
          <w:rFonts w:hint="eastAsia"/>
          <w:sz w:val="28"/>
          <w:szCs w:val="28"/>
        </w:rPr>
      </w:pPr>
      <w:r>
        <w:rPr>
          <w:rFonts w:hint="eastAsia"/>
          <w:sz w:val="28"/>
          <w:szCs w:val="28"/>
          <w:lang w:val="en-US" w:eastAsia="zh-CN"/>
        </w:rPr>
        <w:t>9.</w:t>
      </w:r>
      <w:r>
        <w:rPr>
          <w:rFonts w:hint="eastAsia"/>
          <w:sz w:val="28"/>
          <w:szCs w:val="28"/>
        </w:rPr>
        <w:t>我方将严格遵守《中华人民共和国政府采购法》第七十七条的规定，即供应商有下列情形之一的，处以采购金额千分之五以上千分之十</w:t>
      </w:r>
      <w:r>
        <w:rPr>
          <w:rFonts w:hint="eastAsia" w:hAnsi="宋体"/>
          <w:sz w:val="28"/>
          <w:szCs w:val="28"/>
        </w:rPr>
        <w:t>以下的罚款，列入不良行为记录名单，在一至三年内禁止参加政府采购活动，有违法所得的，并处没收违法所得，情节严重的，由工商行政管理机关吊销营业执照；构成犯罪的，依法追究刑事责任：</w:t>
      </w:r>
    </w:p>
    <w:p>
      <w:pPr>
        <w:pStyle w:val="3"/>
        <w:keepNext w:val="0"/>
        <w:keepLines w:val="0"/>
        <w:pageBreakBefore w:val="0"/>
        <w:numPr>
          <w:ilvl w:val="0"/>
          <w:numId w:val="0"/>
        </w:numPr>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lang w:eastAsia="zh-CN"/>
        </w:rPr>
        <w:t>（</w:t>
      </w:r>
      <w:r>
        <w:rPr>
          <w:rFonts w:hint="eastAsia" w:hAnsi="宋体"/>
          <w:sz w:val="28"/>
          <w:szCs w:val="28"/>
          <w:lang w:val="en-US" w:eastAsia="zh-CN"/>
        </w:rPr>
        <w:t>1</w:t>
      </w:r>
      <w:r>
        <w:rPr>
          <w:rFonts w:hint="eastAsia" w:hAnsi="宋体"/>
          <w:sz w:val="28"/>
          <w:szCs w:val="28"/>
          <w:lang w:eastAsia="zh-CN"/>
        </w:rPr>
        <w:t>）</w:t>
      </w:r>
      <w:r>
        <w:rPr>
          <w:rFonts w:hint="eastAsia" w:hAnsi="宋体"/>
          <w:sz w:val="28"/>
          <w:szCs w:val="28"/>
        </w:rPr>
        <w:t>提供虚假材料谋取中标、成交的；</w:t>
      </w:r>
    </w:p>
    <w:p>
      <w:pPr>
        <w:pStyle w:val="3"/>
        <w:keepNext w:val="0"/>
        <w:keepLines w:val="0"/>
        <w:pageBreakBefore w:val="0"/>
        <w:numPr>
          <w:ilvl w:val="0"/>
          <w:numId w:val="0"/>
        </w:numPr>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lang w:eastAsia="zh-CN"/>
        </w:rPr>
        <w:t>（</w:t>
      </w:r>
      <w:r>
        <w:rPr>
          <w:rFonts w:hint="eastAsia" w:hAnsi="宋体"/>
          <w:sz w:val="28"/>
          <w:szCs w:val="28"/>
          <w:lang w:val="en-US" w:eastAsia="zh-CN"/>
        </w:rPr>
        <w:t>2</w:t>
      </w:r>
      <w:r>
        <w:rPr>
          <w:rFonts w:hint="eastAsia" w:hAnsi="宋体"/>
          <w:sz w:val="28"/>
          <w:szCs w:val="28"/>
          <w:lang w:eastAsia="zh-CN"/>
        </w:rPr>
        <w:t>）</w:t>
      </w:r>
      <w:r>
        <w:rPr>
          <w:rFonts w:hint="eastAsia" w:hAnsi="宋体"/>
          <w:sz w:val="28"/>
          <w:szCs w:val="28"/>
        </w:rPr>
        <w:t>采取不正当手段诋毁、排挤其他供应商的；</w:t>
      </w:r>
    </w:p>
    <w:p>
      <w:pPr>
        <w:pStyle w:val="3"/>
        <w:keepNext w:val="0"/>
        <w:keepLines w:val="0"/>
        <w:pageBreakBefore w:val="0"/>
        <w:numPr>
          <w:ilvl w:val="0"/>
          <w:numId w:val="0"/>
        </w:numPr>
        <w:kinsoku/>
        <w:wordWrap/>
        <w:overflowPunct/>
        <w:topLinePunct w:val="0"/>
        <w:bidi w:val="0"/>
        <w:spacing w:line="500" w:lineRule="exact"/>
        <w:ind w:firstLine="560" w:firstLineChars="200"/>
        <w:textAlignment w:val="auto"/>
        <w:rPr>
          <w:rFonts w:hint="eastAsia"/>
          <w:sz w:val="28"/>
          <w:szCs w:val="28"/>
        </w:rPr>
      </w:pPr>
      <w:r>
        <w:rPr>
          <w:rFonts w:hint="eastAsia" w:hAnsi="宋体"/>
          <w:sz w:val="28"/>
          <w:szCs w:val="28"/>
          <w:lang w:eastAsia="zh-CN"/>
        </w:rPr>
        <w:t>（</w:t>
      </w:r>
      <w:r>
        <w:rPr>
          <w:rFonts w:hint="eastAsia" w:hAnsi="宋体"/>
          <w:sz w:val="28"/>
          <w:szCs w:val="28"/>
          <w:lang w:val="en-US" w:eastAsia="zh-CN"/>
        </w:rPr>
        <w:t>3</w:t>
      </w:r>
      <w:r>
        <w:rPr>
          <w:rFonts w:hint="eastAsia" w:hAnsi="宋体"/>
          <w:sz w:val="28"/>
          <w:szCs w:val="28"/>
          <w:lang w:eastAsia="zh-CN"/>
        </w:rPr>
        <w:t>）</w:t>
      </w:r>
      <w:r>
        <w:rPr>
          <w:rFonts w:hint="eastAsia" w:hAnsi="宋体"/>
          <w:sz w:val="28"/>
          <w:szCs w:val="28"/>
        </w:rPr>
        <w:t>与采购人、其他供应商或者采购代理机构恶意串通的；</w:t>
      </w:r>
    </w:p>
    <w:p>
      <w:pPr>
        <w:pStyle w:val="3"/>
        <w:keepNext w:val="0"/>
        <w:keepLines w:val="0"/>
        <w:pageBreakBefore w:val="0"/>
        <w:numPr>
          <w:ilvl w:val="0"/>
          <w:numId w:val="0"/>
        </w:numPr>
        <w:kinsoku/>
        <w:wordWrap/>
        <w:overflowPunct/>
        <w:topLinePunct w:val="0"/>
        <w:bidi w:val="0"/>
        <w:spacing w:line="500" w:lineRule="exact"/>
        <w:ind w:firstLine="560" w:firstLineChars="200"/>
        <w:textAlignment w:val="auto"/>
        <w:rPr>
          <w:rFonts w:hint="eastAsia"/>
          <w:sz w:val="28"/>
          <w:szCs w:val="28"/>
        </w:rPr>
      </w:pPr>
      <w:r>
        <w:rPr>
          <w:rFonts w:hint="eastAsia" w:hAnsi="宋体"/>
          <w:sz w:val="28"/>
          <w:szCs w:val="28"/>
          <w:lang w:eastAsia="zh-CN"/>
        </w:rPr>
        <w:t>（</w:t>
      </w:r>
      <w:r>
        <w:rPr>
          <w:rFonts w:hint="eastAsia" w:hAnsi="宋体"/>
          <w:sz w:val="28"/>
          <w:szCs w:val="28"/>
          <w:lang w:val="en-US" w:eastAsia="zh-CN"/>
        </w:rPr>
        <w:t>4</w:t>
      </w:r>
      <w:r>
        <w:rPr>
          <w:rFonts w:hint="eastAsia" w:hAnsi="宋体"/>
          <w:sz w:val="28"/>
          <w:szCs w:val="28"/>
          <w:lang w:eastAsia="zh-CN"/>
        </w:rPr>
        <w:t>）</w:t>
      </w:r>
      <w:r>
        <w:rPr>
          <w:rFonts w:hint="eastAsia" w:hAnsi="宋体"/>
          <w:sz w:val="28"/>
          <w:szCs w:val="28"/>
        </w:rPr>
        <w:t>向采购人行贿或者提供其他不正当利益的；</w:t>
      </w:r>
    </w:p>
    <w:p>
      <w:pPr>
        <w:pStyle w:val="3"/>
        <w:keepNext w:val="0"/>
        <w:keepLines w:val="0"/>
        <w:pageBreakBefore w:val="0"/>
        <w:numPr>
          <w:ilvl w:val="0"/>
          <w:numId w:val="0"/>
        </w:numPr>
        <w:kinsoku/>
        <w:wordWrap/>
        <w:overflowPunct/>
        <w:topLinePunct w:val="0"/>
        <w:bidi w:val="0"/>
        <w:spacing w:line="500" w:lineRule="exact"/>
        <w:ind w:firstLine="560" w:firstLineChars="200"/>
        <w:textAlignment w:val="auto"/>
        <w:rPr>
          <w:rFonts w:hint="eastAsia"/>
          <w:sz w:val="28"/>
          <w:szCs w:val="28"/>
        </w:rPr>
      </w:pPr>
      <w:r>
        <w:rPr>
          <w:rFonts w:hint="eastAsia" w:hAnsi="宋体"/>
          <w:sz w:val="28"/>
          <w:szCs w:val="28"/>
          <w:lang w:eastAsia="zh-CN"/>
        </w:rPr>
        <w:t>（</w:t>
      </w:r>
      <w:r>
        <w:rPr>
          <w:rFonts w:hint="eastAsia" w:hAnsi="宋体"/>
          <w:sz w:val="28"/>
          <w:szCs w:val="28"/>
          <w:lang w:val="en-US" w:eastAsia="zh-CN"/>
        </w:rPr>
        <w:t>5</w:t>
      </w:r>
      <w:r>
        <w:rPr>
          <w:rFonts w:hint="eastAsia" w:hAnsi="宋体"/>
          <w:sz w:val="28"/>
          <w:szCs w:val="28"/>
          <w:lang w:eastAsia="zh-CN"/>
        </w:rPr>
        <w:t>）</w:t>
      </w:r>
      <w:r>
        <w:rPr>
          <w:rFonts w:hint="eastAsia" w:hAnsi="宋体"/>
          <w:sz w:val="28"/>
          <w:szCs w:val="28"/>
        </w:rPr>
        <w:t>在招标采购过程中与采购人进行协商谈判的；</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lang w:eastAsia="zh-CN"/>
        </w:rPr>
        <w:t>（</w:t>
      </w:r>
      <w:r>
        <w:rPr>
          <w:rFonts w:hint="eastAsia" w:hAnsi="宋体"/>
          <w:sz w:val="28"/>
          <w:szCs w:val="28"/>
          <w:lang w:val="en-US" w:eastAsia="zh-CN"/>
        </w:rPr>
        <w:t>6</w:t>
      </w:r>
      <w:r>
        <w:rPr>
          <w:rFonts w:hint="eastAsia" w:hAnsi="宋体"/>
          <w:sz w:val="28"/>
          <w:szCs w:val="28"/>
          <w:lang w:eastAsia="zh-CN"/>
        </w:rPr>
        <w:t>）</w:t>
      </w:r>
      <w:r>
        <w:rPr>
          <w:rFonts w:hint="eastAsia" w:hAnsi="宋体"/>
          <w:sz w:val="28"/>
          <w:szCs w:val="28"/>
        </w:rPr>
        <w:t>拒绝有关部门监督检查或提供虚假情况的。</w:t>
      </w:r>
    </w:p>
    <w:p>
      <w:pPr>
        <w:pStyle w:val="3"/>
        <w:keepNext w:val="0"/>
        <w:keepLines w:val="0"/>
        <w:pageBreakBefore w:val="0"/>
        <w:kinsoku/>
        <w:wordWrap/>
        <w:overflowPunct/>
        <w:topLinePunct w:val="0"/>
        <w:bidi w:val="0"/>
        <w:spacing w:line="500" w:lineRule="exact"/>
        <w:ind w:firstLine="560" w:firstLineChars="200"/>
        <w:textAlignment w:val="auto"/>
        <w:rPr>
          <w:rFonts w:hint="eastAsia"/>
          <w:sz w:val="28"/>
          <w:szCs w:val="28"/>
        </w:rPr>
      </w:pPr>
      <w:r>
        <w:rPr>
          <w:rFonts w:hint="eastAsia"/>
          <w:sz w:val="28"/>
          <w:szCs w:val="28"/>
          <w:lang w:val="en-US" w:eastAsia="zh-CN"/>
        </w:rPr>
        <w:t>10.</w:t>
      </w:r>
      <w:r>
        <w:rPr>
          <w:rFonts w:hint="eastAsia"/>
          <w:sz w:val="28"/>
          <w:szCs w:val="28"/>
        </w:rPr>
        <w:t>以上事项如有虚假或隐瞒，我方愿意承担一切后果，并不再寻求任何旨在减轻或免除法律责任的辩解。</w:t>
      </w:r>
    </w:p>
    <w:p>
      <w:pPr>
        <w:pStyle w:val="3"/>
        <w:keepNext w:val="0"/>
        <w:keepLines w:val="0"/>
        <w:pageBreakBefore w:val="0"/>
        <w:kinsoku/>
        <w:wordWrap/>
        <w:overflowPunct/>
        <w:topLinePunct w:val="0"/>
        <w:bidi w:val="0"/>
        <w:spacing w:line="500" w:lineRule="exact"/>
        <w:ind w:firstLine="420"/>
        <w:textAlignment w:val="auto"/>
        <w:rPr>
          <w:rFonts w:hint="eastAsia"/>
          <w:sz w:val="28"/>
          <w:szCs w:val="28"/>
          <w:u w:val="single"/>
        </w:rPr>
      </w:pPr>
      <w:r>
        <w:rPr>
          <w:rFonts w:hint="eastAsia"/>
          <w:sz w:val="28"/>
          <w:szCs w:val="28"/>
        </w:rPr>
        <w:t>投标人：</w:t>
      </w:r>
      <w:r>
        <w:rPr>
          <w:rFonts w:hint="eastAsia"/>
          <w:sz w:val="28"/>
          <w:szCs w:val="28"/>
          <w:u w:val="single"/>
        </w:rPr>
        <w:t xml:space="preserve">                                         </w:t>
      </w:r>
      <w:r>
        <w:rPr>
          <w:rFonts w:hint="eastAsia"/>
          <w:sz w:val="28"/>
          <w:szCs w:val="28"/>
        </w:rPr>
        <w:t>（盖单位公章）</w:t>
      </w:r>
    </w:p>
    <w:p>
      <w:pPr>
        <w:pStyle w:val="3"/>
        <w:keepNext w:val="0"/>
        <w:keepLines w:val="0"/>
        <w:pageBreakBefore w:val="0"/>
        <w:kinsoku/>
        <w:wordWrap/>
        <w:overflowPunct/>
        <w:topLinePunct w:val="0"/>
        <w:bidi w:val="0"/>
        <w:spacing w:line="500" w:lineRule="exact"/>
        <w:ind w:firstLine="420"/>
        <w:textAlignment w:val="auto"/>
        <w:rPr>
          <w:rFonts w:hint="eastAsia"/>
          <w:sz w:val="28"/>
          <w:szCs w:val="28"/>
        </w:rPr>
      </w:pPr>
      <w:r>
        <w:rPr>
          <w:rFonts w:hint="eastAsia" w:ascii="Times New Roman" w:hAnsi="Times New Roman"/>
          <w:sz w:val="28"/>
          <w:szCs w:val="28"/>
        </w:rPr>
        <w:t>法定代表人或其委托代理人：</w:t>
      </w:r>
      <w:r>
        <w:rPr>
          <w:rFonts w:ascii="Times New Roman" w:hAnsi="Times New Roman"/>
          <w:sz w:val="28"/>
          <w:szCs w:val="28"/>
          <w:u w:val="single"/>
        </w:rPr>
        <w:t xml:space="preserve">                       </w:t>
      </w:r>
      <w:r>
        <w:rPr>
          <w:rFonts w:hint="eastAsia" w:ascii="Times New Roman" w:hAnsi="Times New Roman"/>
          <w:sz w:val="28"/>
          <w:szCs w:val="28"/>
        </w:rPr>
        <w:t>（签字或盖章）</w:t>
      </w:r>
    </w:p>
    <w:p>
      <w:pPr>
        <w:pStyle w:val="3"/>
        <w:keepNext w:val="0"/>
        <w:keepLines w:val="0"/>
        <w:pageBreakBefore w:val="0"/>
        <w:kinsoku/>
        <w:wordWrap/>
        <w:overflowPunct/>
        <w:topLinePunct w:val="0"/>
        <w:bidi w:val="0"/>
        <w:spacing w:line="500" w:lineRule="exact"/>
        <w:ind w:firstLine="420"/>
        <w:textAlignment w:val="auto"/>
        <w:rPr>
          <w:rFonts w:hint="eastAsia"/>
          <w:sz w:val="28"/>
          <w:szCs w:val="28"/>
        </w:rPr>
      </w:pPr>
      <w:r>
        <w:rPr>
          <w:rFonts w:hint="eastAsia"/>
          <w:sz w:val="28"/>
          <w:szCs w:val="28"/>
        </w:rPr>
        <w:t>地址：</w:t>
      </w:r>
      <w:r>
        <w:rPr>
          <w:rFonts w:hint="eastAsia"/>
          <w:sz w:val="28"/>
          <w:szCs w:val="28"/>
          <w:u w:val="single"/>
        </w:rPr>
        <w:t xml:space="preserve">                                                        </w:t>
      </w:r>
      <w:r>
        <w:rPr>
          <w:rFonts w:hint="eastAsia"/>
          <w:sz w:val="28"/>
          <w:szCs w:val="28"/>
        </w:rPr>
        <w:t xml:space="preserve"> </w:t>
      </w:r>
    </w:p>
    <w:p>
      <w:pPr>
        <w:pStyle w:val="3"/>
        <w:keepNext w:val="0"/>
        <w:keepLines w:val="0"/>
        <w:pageBreakBefore w:val="0"/>
        <w:kinsoku/>
        <w:wordWrap/>
        <w:overflowPunct/>
        <w:topLinePunct w:val="0"/>
        <w:bidi w:val="0"/>
        <w:spacing w:line="500" w:lineRule="exact"/>
        <w:ind w:firstLine="420"/>
        <w:textAlignment w:val="auto"/>
        <w:rPr>
          <w:rFonts w:hint="eastAsia"/>
          <w:sz w:val="28"/>
          <w:szCs w:val="28"/>
          <w:u w:val="single"/>
        </w:rPr>
      </w:pPr>
      <w:r>
        <w:rPr>
          <w:rFonts w:hint="eastAsia"/>
          <w:sz w:val="28"/>
          <w:szCs w:val="28"/>
        </w:rPr>
        <w:t>电话：</w:t>
      </w:r>
      <w:r>
        <w:rPr>
          <w:rFonts w:hint="eastAsia"/>
          <w:sz w:val="28"/>
          <w:szCs w:val="28"/>
          <w:u w:val="single"/>
        </w:rPr>
        <w:t xml:space="preserve">                                      　　　　　　　　　</w:t>
      </w:r>
    </w:p>
    <w:p>
      <w:pPr>
        <w:pStyle w:val="3"/>
        <w:keepNext w:val="0"/>
        <w:keepLines w:val="0"/>
        <w:pageBreakBefore w:val="0"/>
        <w:kinsoku/>
        <w:wordWrap/>
        <w:overflowPunct/>
        <w:topLinePunct w:val="0"/>
        <w:bidi w:val="0"/>
        <w:spacing w:line="500" w:lineRule="exact"/>
        <w:ind w:firstLine="420"/>
        <w:textAlignment w:val="auto"/>
        <w:rPr>
          <w:rFonts w:hint="eastAsia"/>
          <w:sz w:val="28"/>
          <w:szCs w:val="28"/>
        </w:rPr>
      </w:pPr>
      <w:r>
        <w:rPr>
          <w:rFonts w:hint="eastAsia"/>
          <w:sz w:val="28"/>
          <w:szCs w:val="28"/>
        </w:rPr>
        <w:t>传真：</w:t>
      </w:r>
      <w:r>
        <w:rPr>
          <w:rFonts w:hint="eastAsia"/>
          <w:sz w:val="28"/>
          <w:szCs w:val="28"/>
          <w:u w:val="single"/>
        </w:rPr>
        <w:t>　　　　　　　　　　　　　　　　　　　　　　　　　　　　</w:t>
      </w:r>
    </w:p>
    <w:p>
      <w:pPr>
        <w:pStyle w:val="3"/>
        <w:keepNext w:val="0"/>
        <w:keepLines w:val="0"/>
        <w:pageBreakBefore w:val="0"/>
        <w:kinsoku/>
        <w:wordWrap/>
        <w:overflowPunct/>
        <w:topLinePunct w:val="0"/>
        <w:bidi w:val="0"/>
        <w:spacing w:line="500" w:lineRule="exact"/>
        <w:ind w:firstLine="420"/>
        <w:textAlignment w:val="auto"/>
        <w:rPr>
          <w:rFonts w:hint="eastAsia"/>
          <w:sz w:val="28"/>
          <w:szCs w:val="28"/>
          <w:u w:val="single"/>
        </w:rPr>
      </w:pPr>
      <w:r>
        <w:rPr>
          <w:rFonts w:hint="eastAsia"/>
          <w:sz w:val="28"/>
          <w:szCs w:val="28"/>
        </w:rPr>
        <w:t>邮政编码：</w:t>
      </w:r>
      <w:r>
        <w:rPr>
          <w:rFonts w:hint="eastAsia"/>
          <w:sz w:val="28"/>
          <w:szCs w:val="28"/>
          <w:u w:val="single"/>
        </w:rPr>
        <w:t xml:space="preserve">                                                    </w:t>
      </w:r>
    </w:p>
    <w:p>
      <w:pPr>
        <w:pStyle w:val="3"/>
        <w:keepNext w:val="0"/>
        <w:keepLines w:val="0"/>
        <w:pageBreakBefore w:val="0"/>
        <w:kinsoku/>
        <w:wordWrap/>
        <w:overflowPunct/>
        <w:topLinePunct w:val="0"/>
        <w:bidi w:val="0"/>
        <w:spacing w:line="500" w:lineRule="exact"/>
        <w:ind w:firstLine="420"/>
        <w:textAlignment w:val="auto"/>
        <w:rPr>
          <w:rFonts w:hint="eastAsia"/>
          <w:sz w:val="28"/>
          <w:szCs w:val="28"/>
          <w:u w:val="single"/>
        </w:rPr>
      </w:pPr>
      <w:r>
        <w:rPr>
          <w:rFonts w:hint="eastAsia"/>
          <w:sz w:val="28"/>
          <w:szCs w:val="28"/>
        </w:rPr>
        <w:t>开户名称：</w:t>
      </w:r>
      <w:r>
        <w:rPr>
          <w:rFonts w:hint="eastAsia"/>
          <w:sz w:val="28"/>
          <w:szCs w:val="28"/>
          <w:u w:val="single"/>
        </w:rPr>
        <w:t xml:space="preserve">                                                    </w:t>
      </w:r>
    </w:p>
    <w:p>
      <w:pPr>
        <w:pStyle w:val="3"/>
        <w:keepNext w:val="0"/>
        <w:keepLines w:val="0"/>
        <w:pageBreakBefore w:val="0"/>
        <w:kinsoku/>
        <w:wordWrap/>
        <w:overflowPunct/>
        <w:topLinePunct w:val="0"/>
        <w:bidi w:val="0"/>
        <w:spacing w:line="500" w:lineRule="exact"/>
        <w:ind w:firstLine="420"/>
        <w:textAlignment w:val="auto"/>
        <w:rPr>
          <w:rFonts w:hint="eastAsia"/>
          <w:sz w:val="28"/>
          <w:szCs w:val="28"/>
          <w:u w:val="single"/>
        </w:rPr>
      </w:pPr>
      <w:r>
        <w:rPr>
          <w:rFonts w:hint="eastAsia"/>
          <w:sz w:val="28"/>
          <w:szCs w:val="28"/>
        </w:rPr>
        <w:t>开户银行：</w:t>
      </w:r>
      <w:r>
        <w:rPr>
          <w:rFonts w:hint="eastAsia"/>
          <w:sz w:val="28"/>
          <w:szCs w:val="28"/>
          <w:u w:val="single"/>
        </w:rPr>
        <w:t xml:space="preserve">                                                    </w:t>
      </w:r>
    </w:p>
    <w:p>
      <w:pPr>
        <w:pStyle w:val="3"/>
        <w:keepNext w:val="0"/>
        <w:keepLines w:val="0"/>
        <w:pageBreakBefore w:val="0"/>
        <w:kinsoku/>
        <w:wordWrap/>
        <w:overflowPunct/>
        <w:topLinePunct w:val="0"/>
        <w:bidi w:val="0"/>
        <w:spacing w:line="500" w:lineRule="exact"/>
        <w:ind w:firstLine="420"/>
        <w:textAlignment w:val="auto"/>
        <w:rPr>
          <w:rFonts w:hint="eastAsia"/>
          <w:sz w:val="28"/>
          <w:szCs w:val="28"/>
          <w:u w:val="single"/>
        </w:rPr>
      </w:pPr>
      <w:r>
        <w:rPr>
          <w:rFonts w:hint="eastAsia"/>
          <w:sz w:val="28"/>
          <w:szCs w:val="28"/>
        </w:rPr>
        <w:t>银行账号：</w:t>
      </w:r>
      <w:r>
        <w:rPr>
          <w:rFonts w:hint="eastAsia"/>
          <w:sz w:val="28"/>
          <w:szCs w:val="28"/>
          <w:u w:val="single"/>
        </w:rPr>
        <w:t xml:space="preserve">                                                    </w:t>
      </w:r>
    </w:p>
    <w:p>
      <w:pPr>
        <w:pStyle w:val="3"/>
        <w:keepNext w:val="0"/>
        <w:keepLines w:val="0"/>
        <w:pageBreakBefore w:val="0"/>
        <w:kinsoku/>
        <w:wordWrap/>
        <w:overflowPunct/>
        <w:topLinePunct w:val="0"/>
        <w:bidi w:val="0"/>
        <w:spacing w:line="500" w:lineRule="exact"/>
        <w:ind w:firstLine="6440" w:firstLineChars="2300"/>
        <w:textAlignment w:val="auto"/>
        <w:rPr>
          <w:rFonts w:hint="eastAsia"/>
          <w:u w:val="single"/>
        </w:rPr>
      </w:pPr>
      <w:r>
        <w:rPr>
          <w:rFonts w:hint="eastAsia"/>
          <w:bCs/>
          <w:sz w:val="28"/>
          <w:szCs w:val="28"/>
          <w:u w:val="single"/>
        </w:rPr>
        <w:t xml:space="preserve">    </w:t>
      </w:r>
      <w:r>
        <w:rPr>
          <w:rFonts w:hint="eastAsia"/>
          <w:bCs/>
          <w:sz w:val="28"/>
          <w:szCs w:val="28"/>
        </w:rPr>
        <w:t>年</w:t>
      </w:r>
      <w:r>
        <w:rPr>
          <w:rFonts w:hint="eastAsia"/>
          <w:bCs/>
          <w:sz w:val="28"/>
          <w:szCs w:val="28"/>
          <w:u w:val="single"/>
        </w:rPr>
        <w:t xml:space="preserve">    </w:t>
      </w:r>
      <w:r>
        <w:rPr>
          <w:rFonts w:hint="eastAsia"/>
          <w:bCs/>
          <w:sz w:val="28"/>
          <w:szCs w:val="28"/>
        </w:rPr>
        <w:t>月</w:t>
      </w:r>
      <w:r>
        <w:rPr>
          <w:rFonts w:hint="eastAsia"/>
          <w:bCs/>
          <w:sz w:val="28"/>
          <w:szCs w:val="28"/>
          <w:u w:val="single"/>
        </w:rPr>
        <w:t xml:space="preserve">    </w:t>
      </w:r>
      <w:r>
        <w:rPr>
          <w:rFonts w:hint="eastAsia"/>
          <w:bCs/>
          <w:sz w:val="28"/>
          <w:szCs w:val="28"/>
        </w:rPr>
        <w:t>日</w:t>
      </w:r>
      <w:r>
        <w:rPr>
          <w:rFonts w:hint="eastAsia" w:ascii="黑体" w:eastAsia="黑体"/>
          <w:b/>
          <w:bCs/>
          <w:sz w:val="28"/>
          <w:szCs w:val="28"/>
        </w:rPr>
        <w:br w:type="page"/>
      </w:r>
      <w:r>
        <w:rPr>
          <w:rFonts w:hint="eastAsia" w:ascii="Times New Roman" w:hAnsi="Times New Roman"/>
          <w:b/>
        </w:rPr>
        <w:t>格式</w:t>
      </w:r>
      <w:r>
        <w:rPr>
          <w:rFonts w:ascii="Times New Roman" w:hAnsi="Times New Roman"/>
          <w:b/>
        </w:rPr>
        <w:t>2</w:t>
      </w:r>
      <w:r>
        <w:rPr>
          <w:rFonts w:hint="eastAsia" w:ascii="Times New Roman" w:hAnsi="Times New Roman"/>
          <w:b/>
        </w:rPr>
        <w:t>：</w:t>
      </w:r>
    </w:p>
    <w:p>
      <w:pPr>
        <w:jc w:val="center"/>
        <w:rPr>
          <w:rFonts w:hint="eastAsia" w:ascii="黑体" w:eastAsia="黑体"/>
          <w:sz w:val="44"/>
          <w:szCs w:val="44"/>
          <w:lang w:eastAsia="zh-CN"/>
        </w:rPr>
      </w:pPr>
      <w:bookmarkStart w:id="0" w:name="_Toc108864704"/>
      <w:r>
        <w:rPr>
          <w:rFonts w:hint="eastAsia" w:ascii="方正小标宋简体" w:hAnsi="方正小标宋简体" w:eastAsia="方正小标宋简体" w:cs="方正小标宋简体"/>
          <w:sz w:val="44"/>
          <w:szCs w:val="44"/>
          <w:lang w:eastAsia="zh-CN"/>
        </w:rPr>
        <w:t>技术指标及报价</w:t>
      </w:r>
      <w:r>
        <w:rPr>
          <w:rFonts w:hint="eastAsia" w:ascii="方正小标宋简体" w:hAnsi="方正小标宋简体" w:eastAsia="方正小标宋简体" w:cs="方正小标宋简体"/>
          <w:sz w:val="44"/>
          <w:szCs w:val="44"/>
        </w:rPr>
        <w:t>一览表</w:t>
      </w:r>
      <w:bookmarkEnd w:id="0"/>
      <w:r>
        <w:rPr>
          <w:rFonts w:hint="eastAsia" w:ascii="方正小标宋简体" w:hAnsi="方正小标宋简体" w:eastAsia="方正小标宋简体" w:cs="方正小标宋简体"/>
          <w:sz w:val="44"/>
          <w:szCs w:val="44"/>
          <w:lang w:eastAsia="zh-CN"/>
        </w:rPr>
        <w:t>（式样）</w:t>
      </w:r>
    </w:p>
    <w:p>
      <w:pPr>
        <w:widowControl/>
        <w:rPr>
          <w:rFonts w:hint="eastAsia" w:ascii="宋体" w:hAnsi="宋体" w:cs="宋体"/>
          <w:bCs/>
          <w:kern w:val="0"/>
          <w:sz w:val="24"/>
        </w:rPr>
      </w:pPr>
      <w:r>
        <w:rPr>
          <w:rFonts w:hint="eastAsia" w:ascii="宋体" w:hAnsi="宋体" w:cs="宋体"/>
          <w:bCs/>
          <w:kern w:val="0"/>
          <w:sz w:val="24"/>
        </w:rPr>
        <w:t>项目名称：</w:t>
      </w:r>
    </w:p>
    <w:p>
      <w:pPr>
        <w:widowControl/>
        <w:rPr>
          <w:rFonts w:hint="eastAsia" w:ascii="仿宋_GB2312" w:hAnsi="宋体" w:eastAsia="仿宋_GB2312"/>
          <w:sz w:val="24"/>
        </w:rPr>
      </w:pPr>
      <w:r>
        <w:rPr>
          <w:rFonts w:hint="eastAsia" w:ascii="宋体" w:hAnsi="宋体" w:cs="宋体"/>
          <w:bCs/>
          <w:kern w:val="0"/>
          <w:sz w:val="24"/>
        </w:rPr>
        <w:t xml:space="preserve">时间：      年  月  日 </w:t>
      </w:r>
      <w:r>
        <w:rPr>
          <w:rFonts w:hint="eastAsia" w:ascii="仿宋_GB2312" w:hAnsi="宋体" w:eastAsia="仿宋_GB2312"/>
          <w:sz w:val="24"/>
        </w:rPr>
        <w:t xml:space="preserve">                                               </w:t>
      </w:r>
    </w:p>
    <w:p>
      <w:pPr>
        <w:spacing w:line="340" w:lineRule="exact"/>
        <w:jc w:val="left"/>
        <w:rPr>
          <w:rFonts w:hint="eastAsia" w:ascii="宋体" w:hAnsi="宋体"/>
          <w:sz w:val="24"/>
        </w:rPr>
      </w:pPr>
      <w:r>
        <w:rPr>
          <w:rFonts w:hint="eastAsia" w:ascii="宋体" w:hAnsi="宋体"/>
          <w:sz w:val="24"/>
        </w:rPr>
        <w:t>货币单位：万元</w:t>
      </w:r>
    </w:p>
    <w:tbl>
      <w:tblPr>
        <w:tblStyle w:val="8"/>
        <w:tblW w:w="97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1248"/>
        <w:gridCol w:w="1247"/>
        <w:gridCol w:w="595"/>
        <w:gridCol w:w="594"/>
        <w:gridCol w:w="597"/>
        <w:gridCol w:w="568"/>
        <w:gridCol w:w="569"/>
        <w:gridCol w:w="522"/>
        <w:gridCol w:w="974"/>
        <w:gridCol w:w="2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6" w:hRule="atLeast"/>
          <w:jc w:val="center"/>
        </w:trPr>
        <w:tc>
          <w:tcPr>
            <w:tcW w:w="74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kern w:val="0"/>
                <w:sz w:val="24"/>
              </w:rPr>
            </w:pPr>
            <w:r>
              <w:rPr>
                <w:rFonts w:hint="eastAsia" w:ascii="宋体" w:hAnsi="宋体" w:cs="宋体"/>
                <w:bCs/>
                <w:kern w:val="0"/>
                <w:sz w:val="24"/>
              </w:rPr>
              <w:t>序号</w:t>
            </w:r>
          </w:p>
        </w:tc>
        <w:tc>
          <w:tcPr>
            <w:tcW w:w="12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kern w:val="0"/>
                <w:sz w:val="24"/>
              </w:rPr>
            </w:pPr>
            <w:r>
              <w:rPr>
                <w:rFonts w:hint="eastAsia" w:ascii="宋体" w:hAnsi="宋体" w:cs="宋体"/>
                <w:bCs/>
                <w:kern w:val="0"/>
                <w:sz w:val="24"/>
              </w:rPr>
              <w:t>货物名称</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kern w:val="0"/>
                <w:sz w:val="24"/>
              </w:rPr>
            </w:pPr>
            <w:r>
              <w:rPr>
                <w:rFonts w:hint="eastAsia" w:ascii="宋体" w:hAnsi="宋体" w:cs="宋体"/>
                <w:bCs/>
                <w:kern w:val="0"/>
                <w:sz w:val="24"/>
              </w:rPr>
              <w:t>规格型号</w:t>
            </w:r>
          </w:p>
        </w:tc>
        <w:tc>
          <w:tcPr>
            <w:tcW w:w="5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kern w:val="0"/>
                <w:sz w:val="24"/>
              </w:rPr>
            </w:pPr>
            <w:r>
              <w:rPr>
                <w:rFonts w:hint="eastAsia" w:ascii="宋体" w:hAnsi="宋体" w:cs="宋体"/>
                <w:bCs/>
                <w:kern w:val="0"/>
                <w:sz w:val="24"/>
              </w:rPr>
              <w:t>主要技术参数</w:t>
            </w:r>
          </w:p>
        </w:tc>
        <w:tc>
          <w:tcPr>
            <w:tcW w:w="5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kern w:val="0"/>
                <w:sz w:val="24"/>
              </w:rPr>
            </w:pPr>
            <w:r>
              <w:rPr>
                <w:rFonts w:hint="eastAsia" w:ascii="宋体" w:hAnsi="宋体" w:cs="宋体"/>
                <w:bCs/>
                <w:kern w:val="0"/>
                <w:sz w:val="24"/>
              </w:rPr>
              <w:t>偏离情况</w:t>
            </w:r>
          </w:p>
        </w:tc>
        <w:tc>
          <w:tcPr>
            <w:tcW w:w="59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kern w:val="0"/>
                <w:sz w:val="24"/>
              </w:rPr>
            </w:pPr>
            <w:r>
              <w:rPr>
                <w:rFonts w:hint="eastAsia" w:ascii="宋体" w:hAnsi="宋体" w:cs="宋体"/>
                <w:bCs/>
                <w:kern w:val="0"/>
                <w:sz w:val="24"/>
              </w:rPr>
              <w:t>单位</w:t>
            </w:r>
          </w:p>
        </w:tc>
        <w:tc>
          <w:tcPr>
            <w:tcW w:w="56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kern w:val="0"/>
                <w:sz w:val="24"/>
              </w:rPr>
            </w:pPr>
            <w:r>
              <w:rPr>
                <w:rFonts w:hint="eastAsia" w:ascii="宋体" w:hAnsi="宋体" w:cs="宋体"/>
                <w:bCs/>
                <w:kern w:val="0"/>
                <w:sz w:val="24"/>
              </w:rPr>
              <w:t>单价</w:t>
            </w:r>
          </w:p>
        </w:tc>
        <w:tc>
          <w:tcPr>
            <w:tcW w:w="5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kern w:val="0"/>
                <w:sz w:val="24"/>
              </w:rPr>
            </w:pPr>
            <w:r>
              <w:rPr>
                <w:rFonts w:hint="eastAsia" w:ascii="宋体" w:hAnsi="宋体" w:cs="宋体"/>
                <w:bCs/>
                <w:kern w:val="0"/>
                <w:sz w:val="24"/>
              </w:rPr>
              <w:t>数量</w:t>
            </w:r>
          </w:p>
        </w:tc>
        <w:tc>
          <w:tcPr>
            <w:tcW w:w="5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kern w:val="0"/>
                <w:sz w:val="24"/>
              </w:rPr>
            </w:pPr>
            <w:r>
              <w:rPr>
                <w:rFonts w:hint="eastAsia" w:ascii="宋体" w:hAnsi="宋体" w:cs="宋体"/>
                <w:bCs/>
                <w:kern w:val="0"/>
                <w:sz w:val="24"/>
              </w:rPr>
              <w:t>总价</w:t>
            </w:r>
          </w:p>
        </w:tc>
        <w:tc>
          <w:tcPr>
            <w:tcW w:w="9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kern w:val="0"/>
                <w:sz w:val="24"/>
              </w:rPr>
            </w:pPr>
            <w:r>
              <w:rPr>
                <w:rFonts w:hint="eastAsia" w:ascii="宋体" w:hAnsi="宋体" w:cs="宋体"/>
                <w:bCs/>
                <w:kern w:val="0"/>
                <w:sz w:val="24"/>
              </w:rPr>
              <w:t>质保期</w:t>
            </w:r>
          </w:p>
        </w:tc>
        <w:tc>
          <w:tcPr>
            <w:tcW w:w="210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Cs/>
                <w:kern w:val="0"/>
                <w:sz w:val="24"/>
              </w:rPr>
            </w:pPr>
            <w:r>
              <w:rPr>
                <w:rFonts w:hint="eastAsia" w:ascii="宋体" w:hAnsi="宋体" w:cs="宋体"/>
                <w:bCs/>
                <w:kern w:val="0"/>
                <w:sz w:val="24"/>
              </w:rPr>
              <w:t>交货</w:t>
            </w:r>
          </w:p>
          <w:p>
            <w:pPr>
              <w:widowControl/>
              <w:jc w:val="center"/>
              <w:rPr>
                <w:rFonts w:ascii="宋体" w:hAnsi="宋体" w:cs="宋体"/>
                <w:bCs/>
                <w:kern w:val="0"/>
                <w:sz w:val="24"/>
              </w:rPr>
            </w:pPr>
            <w:r>
              <w:rPr>
                <w:rFonts w:hint="eastAsia" w:ascii="宋体" w:hAnsi="宋体" w:cs="宋体"/>
                <w:bCs/>
                <w:kern w:val="0"/>
                <w:sz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74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p>
        </w:tc>
        <w:tc>
          <w:tcPr>
            <w:tcW w:w="12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1"/>
                <w:szCs w:val="21"/>
              </w:rPr>
            </w:pPr>
          </w:p>
        </w:tc>
        <w:tc>
          <w:tcPr>
            <w:tcW w:w="124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1"/>
                <w:szCs w:val="21"/>
              </w:rPr>
            </w:pPr>
          </w:p>
        </w:tc>
        <w:tc>
          <w:tcPr>
            <w:tcW w:w="5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5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59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56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5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1"/>
                <w:szCs w:val="21"/>
              </w:rPr>
            </w:pPr>
          </w:p>
        </w:tc>
        <w:tc>
          <w:tcPr>
            <w:tcW w:w="5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9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210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exact"/>
          <w:jc w:val="center"/>
        </w:trPr>
        <w:tc>
          <w:tcPr>
            <w:tcW w:w="74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p>
        </w:tc>
        <w:tc>
          <w:tcPr>
            <w:tcW w:w="12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124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5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5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59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56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5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5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9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21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exact"/>
          <w:jc w:val="center"/>
        </w:trPr>
        <w:tc>
          <w:tcPr>
            <w:tcW w:w="1992" w:type="dxa"/>
            <w:gridSpan w:val="2"/>
            <w:tcBorders>
              <w:top w:val="single" w:color="auto" w:sz="4" w:space="0"/>
              <w:left w:val="single" w:color="auto" w:sz="4" w:space="0"/>
              <w:bottom w:val="single" w:color="auto" w:sz="4" w:space="0"/>
              <w:right w:val="single" w:color="auto" w:sz="4" w:space="0"/>
            </w:tcBorders>
            <w:noWrap w:val="0"/>
            <w:vAlign w:val="center"/>
          </w:tcPr>
          <w:p>
            <w:pPr>
              <w:widowControl/>
              <w:ind w:firstLine="237" w:firstLineChars="99"/>
              <w:jc w:val="center"/>
              <w:rPr>
                <w:rFonts w:ascii="宋体" w:hAnsi="宋体" w:cs="宋体"/>
                <w:kern w:val="0"/>
                <w:sz w:val="24"/>
              </w:rPr>
            </w:pPr>
            <w:r>
              <w:rPr>
                <w:rFonts w:hint="eastAsia" w:ascii="宋体" w:hAnsi="宋体" w:cs="宋体"/>
                <w:kern w:val="0"/>
                <w:sz w:val="24"/>
              </w:rPr>
              <w:t>总报价</w:t>
            </w:r>
          </w:p>
        </w:tc>
        <w:tc>
          <w:tcPr>
            <w:tcW w:w="7768" w:type="dxa"/>
            <w:gridSpan w:val="9"/>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人民币（大写）：                     （小写）：</w:t>
            </w:r>
          </w:p>
          <w:p>
            <w:pPr>
              <w:widowControl/>
              <w:jc w:val="center"/>
              <w:rPr>
                <w:rFonts w:hint="eastAsia" w:ascii="宋体" w:hAnsi="宋体" w:cs="宋体"/>
                <w:kern w:val="0"/>
                <w:sz w:val="24"/>
              </w:rPr>
            </w:pPr>
          </w:p>
          <w:p>
            <w:pPr>
              <w:widowControl/>
              <w:jc w:val="center"/>
              <w:rPr>
                <w:rFonts w:ascii="宋体" w:hAnsi="宋体" w:cs="宋体"/>
                <w:kern w:val="0"/>
                <w:sz w:val="24"/>
              </w:rPr>
            </w:pPr>
            <w:r>
              <w:rPr>
                <w:rFonts w:hint="eastAsia" w:ascii="宋体" w:hAnsi="宋体" w:cs="宋体"/>
                <w:kern w:val="0"/>
                <w:sz w:val="24"/>
              </w:rPr>
              <w:t>小写：</w:t>
            </w:r>
          </w:p>
          <w:p>
            <w:pPr>
              <w:widowControl/>
              <w:jc w:val="center"/>
              <w:rPr>
                <w:rFonts w:ascii="宋体" w:hAnsi="宋体" w:cs="宋体"/>
                <w:kern w:val="0"/>
                <w:sz w:val="24"/>
              </w:rPr>
            </w:pPr>
            <w:r>
              <w:rPr>
                <w:rFonts w:hint="eastAsia" w:ascii="宋体" w:hAnsi="宋体" w:cs="宋体"/>
                <w:kern w:val="0"/>
                <w:sz w:val="24"/>
              </w:rPr>
              <w:t>（小写）</w:t>
            </w:r>
          </w:p>
        </w:tc>
      </w:tr>
    </w:tbl>
    <w:p>
      <w:pPr>
        <w:widowControl/>
        <w:spacing w:line="340" w:lineRule="exact"/>
        <w:rPr>
          <w:rFonts w:hint="eastAsia" w:ascii="宋体" w:hAnsi="宋体" w:cs="宋体"/>
          <w:bCs/>
          <w:kern w:val="0"/>
          <w:sz w:val="24"/>
        </w:rPr>
      </w:pPr>
    </w:p>
    <w:p>
      <w:pPr>
        <w:widowControl/>
        <w:spacing w:line="340" w:lineRule="exact"/>
        <w:rPr>
          <w:rFonts w:hint="eastAsia" w:ascii="黑体" w:hAnsi="宋体" w:eastAsia="黑体" w:cs="宋体"/>
          <w:bCs/>
          <w:kern w:val="0"/>
          <w:sz w:val="24"/>
        </w:rPr>
      </w:pPr>
      <w:r>
        <w:rPr>
          <w:rFonts w:hint="eastAsia" w:ascii="黑体" w:hAnsi="宋体" w:eastAsia="黑体" w:cs="宋体"/>
          <w:bCs/>
          <w:kern w:val="0"/>
          <w:sz w:val="24"/>
        </w:rPr>
        <w:t>说明：</w:t>
      </w:r>
    </w:p>
    <w:p>
      <w:pPr>
        <w:spacing w:line="360" w:lineRule="auto"/>
        <w:ind w:firstLine="480" w:firstLineChars="200"/>
        <w:rPr>
          <w:rFonts w:hint="eastAsia" w:ascii="宋体" w:hAnsi="宋体"/>
          <w:sz w:val="24"/>
        </w:rPr>
      </w:pPr>
      <w:r>
        <w:rPr>
          <w:rFonts w:hint="eastAsia" w:ascii="宋体" w:hAnsi="宋体"/>
          <w:sz w:val="24"/>
        </w:rPr>
        <w:t>1.与本项目有关的各种费用均应包含在总报价中，数量单位须写明台(套),交货日期统一填写签定合同后多少个日历日。</w:t>
      </w:r>
    </w:p>
    <w:p>
      <w:pPr>
        <w:spacing w:line="360" w:lineRule="auto"/>
        <w:ind w:firstLine="480" w:firstLineChars="200"/>
        <w:rPr>
          <w:rFonts w:hint="eastAsia" w:ascii="宋体" w:hAnsi="宋体"/>
          <w:sz w:val="24"/>
        </w:rPr>
      </w:pPr>
      <w:r>
        <w:rPr>
          <w:rFonts w:hint="eastAsia" w:ascii="宋体" w:hAnsi="宋体"/>
          <w:sz w:val="24"/>
        </w:rPr>
        <w:t>2.报价的所有货物均须标明品牌型号、详细配置、主要技术参数、否则将作为非有效报价文件予以拒绝。</w:t>
      </w:r>
    </w:p>
    <w:p>
      <w:pPr>
        <w:spacing w:line="360" w:lineRule="auto"/>
        <w:ind w:firstLine="480" w:firstLineChars="200"/>
        <w:rPr>
          <w:rFonts w:hint="eastAsia" w:ascii="宋体" w:hAnsi="宋体"/>
          <w:sz w:val="24"/>
        </w:rPr>
      </w:pPr>
      <w:r>
        <w:rPr>
          <w:rFonts w:hint="eastAsia" w:ascii="宋体" w:hAnsi="宋体"/>
          <w:sz w:val="24"/>
        </w:rPr>
        <w:t>3.如果投标人没有填写偏离情况，将视为其投标的所有货物均无偏离。</w:t>
      </w:r>
    </w:p>
    <w:p>
      <w:pPr>
        <w:spacing w:line="360" w:lineRule="auto"/>
        <w:ind w:firstLine="480" w:firstLineChars="200"/>
        <w:rPr>
          <w:rFonts w:hint="eastAsia" w:ascii="宋体" w:hAnsi="宋体"/>
          <w:sz w:val="24"/>
        </w:rPr>
      </w:pPr>
      <w:r>
        <w:rPr>
          <w:rFonts w:hint="eastAsia" w:ascii="宋体" w:hAnsi="宋体"/>
          <w:sz w:val="24"/>
        </w:rPr>
        <w:t>4.需要说明的问题可另加附页说明并按规定签署和加盖公章。</w:t>
      </w:r>
    </w:p>
    <w:p>
      <w:pPr>
        <w:spacing w:line="360" w:lineRule="auto"/>
        <w:ind w:firstLine="480" w:firstLineChars="200"/>
        <w:rPr>
          <w:rFonts w:hint="eastAsia" w:ascii="宋体" w:hAnsi="宋体"/>
          <w:sz w:val="24"/>
        </w:rPr>
      </w:pPr>
      <w:r>
        <w:rPr>
          <w:rFonts w:hint="eastAsia" w:ascii="宋体" w:hAnsi="宋体"/>
          <w:sz w:val="24"/>
        </w:rPr>
        <w:t>5.此表字号为宋体小四，可根据需要自行拉长加宽，此页面可单独横向排版。</w:t>
      </w:r>
    </w:p>
    <w:p>
      <w:pPr>
        <w:pStyle w:val="3"/>
        <w:keepNext w:val="0"/>
        <w:keepLines w:val="0"/>
        <w:pageBreakBefore w:val="0"/>
        <w:kinsoku/>
        <w:wordWrap/>
        <w:overflowPunct/>
        <w:topLinePunct w:val="0"/>
        <w:bidi w:val="0"/>
        <w:spacing w:line="500" w:lineRule="exact"/>
        <w:textAlignment w:val="auto"/>
        <w:rPr>
          <w:rFonts w:hint="eastAsia" w:ascii="Times New Roman" w:hAnsi="Times New Roman"/>
        </w:rPr>
      </w:pPr>
    </w:p>
    <w:p>
      <w:pPr>
        <w:pStyle w:val="3"/>
        <w:keepNext w:val="0"/>
        <w:keepLines w:val="0"/>
        <w:pageBreakBefore w:val="0"/>
        <w:kinsoku/>
        <w:wordWrap/>
        <w:overflowPunct/>
        <w:topLinePunct w:val="0"/>
        <w:bidi w:val="0"/>
        <w:spacing w:line="500" w:lineRule="exact"/>
        <w:textAlignment w:val="auto"/>
        <w:rPr>
          <w:rFonts w:ascii="Times New Roman" w:hAnsi="Times New Roman"/>
          <w:u w:val="single"/>
        </w:rPr>
      </w:pPr>
      <w:r>
        <w:rPr>
          <w:rFonts w:hint="eastAsia" w:ascii="Times New Roman" w:hAnsi="Times New Roman"/>
        </w:rPr>
        <w:t>投标人（盖单位公章）：</w:t>
      </w:r>
      <w:r>
        <w:rPr>
          <w:rFonts w:ascii="Times New Roman" w:hAnsi="Times New Roman"/>
          <w:u w:val="single"/>
        </w:rPr>
        <w:t xml:space="preserve">                                    </w:t>
      </w:r>
    </w:p>
    <w:p>
      <w:pPr>
        <w:pStyle w:val="3"/>
        <w:keepNext w:val="0"/>
        <w:keepLines w:val="0"/>
        <w:pageBreakBefore w:val="0"/>
        <w:kinsoku/>
        <w:wordWrap/>
        <w:overflowPunct/>
        <w:topLinePunct w:val="0"/>
        <w:bidi w:val="0"/>
        <w:spacing w:line="500" w:lineRule="exact"/>
        <w:jc w:val="left"/>
        <w:textAlignment w:val="auto"/>
        <w:rPr>
          <w:rFonts w:ascii="Times New Roman" w:hAnsi="Times New Roman"/>
          <w:u w:val="single"/>
        </w:rPr>
      </w:pPr>
      <w:r>
        <w:rPr>
          <w:rFonts w:hint="eastAsia" w:ascii="Times New Roman" w:hAnsi="Times New Roman"/>
        </w:rPr>
        <w:t>法定代表人或其委托代理人（签字或盖章）：</w:t>
      </w:r>
      <w:r>
        <w:rPr>
          <w:rFonts w:ascii="Times New Roman" w:hAnsi="Times New Roman"/>
          <w:u w:val="single"/>
        </w:rPr>
        <w:t xml:space="preserve">                  </w:t>
      </w:r>
    </w:p>
    <w:p>
      <w:pPr>
        <w:pStyle w:val="3"/>
        <w:keepNext w:val="0"/>
        <w:keepLines w:val="0"/>
        <w:pageBreakBefore w:val="0"/>
        <w:kinsoku/>
        <w:wordWrap/>
        <w:overflowPunct/>
        <w:topLinePunct w:val="0"/>
        <w:bidi w:val="0"/>
        <w:spacing w:line="500" w:lineRule="exact"/>
        <w:textAlignment w:val="auto"/>
        <w:rPr>
          <w:rFonts w:ascii="Times New Roman" w:hAnsi="Times New Roman"/>
        </w:rPr>
      </w:pPr>
      <w:r>
        <w:rPr>
          <w:rFonts w:hint="eastAsia"/>
          <w:szCs w:val="20"/>
        </w:rPr>
        <w:br w:type="page"/>
      </w:r>
      <w:r>
        <w:rPr>
          <w:rFonts w:hint="eastAsia" w:ascii="Times New Roman" w:hAnsi="Times New Roman"/>
          <w:b/>
        </w:rPr>
        <w:t>格式</w:t>
      </w:r>
      <w:r>
        <w:rPr>
          <w:rFonts w:hint="eastAsia" w:ascii="Times New Roman" w:hAnsi="Times New Roman"/>
          <w:b/>
          <w:lang w:val="en-US" w:eastAsia="zh-CN"/>
        </w:rPr>
        <w:t>3</w:t>
      </w:r>
      <w:r>
        <w:rPr>
          <w:rFonts w:hint="eastAsia" w:ascii="Times New Roman" w:hAnsi="Times New Roman"/>
          <w:b/>
        </w:rPr>
        <w:t>：</w:t>
      </w:r>
    </w:p>
    <w:p>
      <w:pPr>
        <w:pStyle w:val="3"/>
        <w:keepNext w:val="0"/>
        <w:keepLines w:val="0"/>
        <w:pageBreakBefore w:val="0"/>
        <w:kinsoku/>
        <w:wordWrap/>
        <w:overflowPunct/>
        <w:topLinePunct w:val="0"/>
        <w:bidi w:val="0"/>
        <w:spacing w:line="500" w:lineRule="exact"/>
        <w:jc w:val="center"/>
        <w:textAlignment w:val="auto"/>
        <w:rPr>
          <w:rFonts w:ascii="Times New Roman" w:hAnsi="Times New Roman"/>
          <w:b/>
          <w:bCs/>
          <w:sz w:val="30"/>
          <w:szCs w:val="30"/>
        </w:rPr>
      </w:pPr>
      <w:r>
        <w:rPr>
          <w:rFonts w:hint="eastAsia" w:ascii="Times New Roman" w:hAnsi="Times New Roman"/>
          <w:b/>
          <w:bCs/>
          <w:sz w:val="30"/>
          <w:szCs w:val="30"/>
        </w:rPr>
        <w:t>售后服务承诺书（格式）</w:t>
      </w:r>
    </w:p>
    <w:p>
      <w:pPr>
        <w:pStyle w:val="3"/>
        <w:keepNext w:val="0"/>
        <w:keepLines w:val="0"/>
        <w:pageBreakBefore w:val="0"/>
        <w:kinsoku/>
        <w:wordWrap/>
        <w:overflowPunct/>
        <w:topLinePunct w:val="0"/>
        <w:bidi w:val="0"/>
        <w:spacing w:line="500" w:lineRule="exact"/>
        <w:jc w:val="center"/>
        <w:textAlignment w:val="auto"/>
        <w:rPr>
          <w:szCs w:val="20"/>
        </w:rPr>
      </w:pPr>
    </w:p>
    <w:p>
      <w:pPr>
        <w:pStyle w:val="3"/>
        <w:keepNext w:val="0"/>
        <w:keepLines w:val="0"/>
        <w:pageBreakBefore w:val="0"/>
        <w:kinsoku/>
        <w:wordWrap/>
        <w:overflowPunct/>
        <w:topLinePunct w:val="0"/>
        <w:bidi w:val="0"/>
        <w:spacing w:line="500" w:lineRule="exact"/>
        <w:jc w:val="center"/>
        <w:textAlignment w:val="auto"/>
        <w:rPr>
          <w:rFonts w:hint="eastAsia"/>
        </w:rPr>
      </w:pPr>
      <w:r>
        <w:rPr>
          <w:rFonts w:hint="eastAsia"/>
        </w:rPr>
        <w:t>(由投标人按本项目招标文件第二章“货物需求一览表”中的售后服务要求自行填写。)</w:t>
      </w: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ascii="Times New Roman" w:hAnsi="Times New Roman"/>
          <w:u w:val="single"/>
        </w:rPr>
      </w:pPr>
      <w:r>
        <w:rPr>
          <w:rFonts w:hint="eastAsia" w:ascii="Times New Roman" w:hAnsi="Times New Roman"/>
        </w:rPr>
        <w:t>投标人（盖单位公章）：</w:t>
      </w:r>
      <w:r>
        <w:rPr>
          <w:rFonts w:ascii="Times New Roman" w:hAnsi="Times New Roman"/>
          <w:u w:val="single"/>
        </w:rPr>
        <w:t xml:space="preserve">                                    </w:t>
      </w:r>
    </w:p>
    <w:p>
      <w:pPr>
        <w:pStyle w:val="3"/>
        <w:keepNext w:val="0"/>
        <w:keepLines w:val="0"/>
        <w:pageBreakBefore w:val="0"/>
        <w:kinsoku/>
        <w:wordWrap/>
        <w:overflowPunct/>
        <w:topLinePunct w:val="0"/>
        <w:bidi w:val="0"/>
        <w:spacing w:line="500" w:lineRule="exact"/>
        <w:textAlignment w:val="auto"/>
        <w:rPr>
          <w:rFonts w:ascii="Times New Roman" w:hAnsi="Times New Roman"/>
          <w:u w:val="single"/>
        </w:rPr>
      </w:pPr>
    </w:p>
    <w:p>
      <w:pPr>
        <w:pStyle w:val="3"/>
        <w:keepNext w:val="0"/>
        <w:keepLines w:val="0"/>
        <w:pageBreakBefore w:val="0"/>
        <w:kinsoku/>
        <w:wordWrap/>
        <w:overflowPunct/>
        <w:topLinePunct w:val="0"/>
        <w:bidi w:val="0"/>
        <w:spacing w:line="500" w:lineRule="exact"/>
        <w:textAlignment w:val="auto"/>
        <w:rPr>
          <w:rFonts w:ascii="Times New Roman" w:hAnsi="Times New Roman"/>
          <w:u w:val="single"/>
        </w:rPr>
      </w:pPr>
      <w:r>
        <w:rPr>
          <w:rFonts w:hint="eastAsia" w:ascii="Times New Roman" w:hAnsi="Times New Roman"/>
        </w:rPr>
        <w:t>法定代表人或其委托代理人（签字或盖章）：</w:t>
      </w:r>
      <w:r>
        <w:rPr>
          <w:rFonts w:ascii="Times New Roman" w:hAnsi="Times New Roman"/>
          <w:u w:val="single"/>
        </w:rPr>
        <w:t xml:space="preserve">                  </w:t>
      </w:r>
    </w:p>
    <w:p>
      <w:pPr>
        <w:pStyle w:val="3"/>
        <w:keepNext w:val="0"/>
        <w:keepLines w:val="0"/>
        <w:pageBreakBefore w:val="0"/>
        <w:kinsoku/>
        <w:wordWrap/>
        <w:overflowPunct/>
        <w:topLinePunct w:val="0"/>
        <w:bidi w:val="0"/>
        <w:spacing w:line="500" w:lineRule="exact"/>
        <w:textAlignment w:val="auto"/>
        <w:rPr>
          <w:rFonts w:ascii="Times New Roman" w:hAnsi="Times New Roman"/>
        </w:rPr>
      </w:pPr>
      <w:r>
        <w:rPr>
          <w:rFonts w:hint="eastAsia"/>
          <w:b/>
          <w:bCs/>
          <w:sz w:val="30"/>
          <w:szCs w:val="20"/>
        </w:rPr>
        <w:br w:type="page"/>
      </w:r>
      <w:r>
        <w:rPr>
          <w:rFonts w:hint="eastAsia" w:ascii="Times New Roman" w:hAnsi="Times New Roman"/>
          <w:b/>
        </w:rPr>
        <w:t>格式</w:t>
      </w:r>
      <w:r>
        <w:rPr>
          <w:rFonts w:hint="eastAsia" w:ascii="Times New Roman" w:hAnsi="Times New Roman"/>
          <w:b/>
          <w:lang w:val="en-US" w:eastAsia="zh-CN"/>
        </w:rPr>
        <w:t>4</w:t>
      </w:r>
      <w:r>
        <w:rPr>
          <w:rFonts w:hint="eastAsia" w:ascii="Times New Roman" w:hAnsi="Times New Roman"/>
          <w:b/>
        </w:rPr>
        <w:t>：</w:t>
      </w:r>
    </w:p>
    <w:p>
      <w:pPr>
        <w:pStyle w:val="3"/>
        <w:keepNext w:val="0"/>
        <w:keepLines w:val="0"/>
        <w:pageBreakBefore w:val="0"/>
        <w:kinsoku/>
        <w:wordWrap/>
        <w:overflowPunct/>
        <w:topLinePunct w:val="0"/>
        <w:bidi w:val="0"/>
        <w:spacing w:line="500" w:lineRule="exact"/>
        <w:jc w:val="center"/>
        <w:textAlignment w:val="auto"/>
        <w:rPr>
          <w:rFonts w:ascii="Times New Roman" w:hAnsi="Times New Roman"/>
          <w:b/>
          <w:bCs/>
          <w:sz w:val="30"/>
          <w:szCs w:val="30"/>
        </w:rPr>
      </w:pPr>
      <w:r>
        <w:rPr>
          <w:rFonts w:hint="eastAsia" w:ascii="Times New Roman" w:hAnsi="Times New Roman"/>
          <w:b/>
          <w:bCs/>
          <w:sz w:val="30"/>
          <w:szCs w:val="30"/>
        </w:rPr>
        <w:t>法定代表人授权委托书（格式）</w:t>
      </w:r>
    </w:p>
    <w:p>
      <w:pPr>
        <w:pStyle w:val="3"/>
        <w:keepNext w:val="0"/>
        <w:keepLines w:val="0"/>
        <w:pageBreakBefore w:val="0"/>
        <w:kinsoku/>
        <w:wordWrap/>
        <w:overflowPunct/>
        <w:topLinePunct w:val="0"/>
        <w:bidi w:val="0"/>
        <w:spacing w:line="500" w:lineRule="exact"/>
        <w:ind w:firstLine="420" w:firstLineChars="200"/>
        <w:textAlignment w:val="auto"/>
        <w:rPr>
          <w:rFonts w:ascii="Times New Roman" w:hAnsi="Times New Roman"/>
          <w:szCs w:val="20"/>
          <w:u w:val="single"/>
        </w:rPr>
      </w:pPr>
    </w:p>
    <w:p>
      <w:pPr>
        <w:pStyle w:val="3"/>
        <w:keepNext w:val="0"/>
        <w:keepLines w:val="0"/>
        <w:pageBreakBefore w:val="0"/>
        <w:kinsoku/>
        <w:wordWrap/>
        <w:overflowPunct/>
        <w:topLinePunct w:val="0"/>
        <w:bidi w:val="0"/>
        <w:spacing w:line="500" w:lineRule="exact"/>
        <w:ind w:firstLine="435"/>
        <w:textAlignment w:val="auto"/>
        <w:rPr>
          <w:rFonts w:ascii="Times New Roman" w:hAnsi="Times New Roman"/>
        </w:rPr>
      </w:pPr>
      <w:r>
        <w:rPr>
          <w:rFonts w:hint="eastAsia" w:ascii="Times New Roman" w:hAnsi="Times New Roman"/>
        </w:rPr>
        <w:t>致：</w:t>
      </w:r>
      <w:r>
        <w:rPr>
          <w:rFonts w:ascii="Times New Roman" w:hAnsi="Times New Roman"/>
          <w:u w:val="single"/>
        </w:rPr>
        <w:t xml:space="preserve">                       </w:t>
      </w:r>
      <w:r>
        <w:rPr>
          <w:rFonts w:hint="eastAsia" w:ascii="Times New Roman" w:hAnsi="Times New Roman"/>
        </w:rPr>
        <w:t>（采购代理机构名称）</w:t>
      </w:r>
    </w:p>
    <w:p>
      <w:pPr>
        <w:pStyle w:val="3"/>
        <w:keepNext w:val="0"/>
        <w:keepLines w:val="0"/>
        <w:pageBreakBefore w:val="0"/>
        <w:kinsoku/>
        <w:wordWrap/>
        <w:overflowPunct/>
        <w:topLinePunct w:val="0"/>
        <w:bidi w:val="0"/>
        <w:spacing w:line="500" w:lineRule="exact"/>
        <w:ind w:firstLine="435"/>
        <w:textAlignment w:val="auto"/>
        <w:rPr>
          <w:rFonts w:ascii="Times New Roman" w:hAnsi="Times New Roman"/>
        </w:rPr>
      </w:pPr>
    </w:p>
    <w:p>
      <w:pPr>
        <w:pStyle w:val="3"/>
        <w:keepNext w:val="0"/>
        <w:keepLines w:val="0"/>
        <w:pageBreakBefore w:val="0"/>
        <w:kinsoku/>
        <w:wordWrap/>
        <w:overflowPunct/>
        <w:topLinePunct w:val="0"/>
        <w:bidi w:val="0"/>
        <w:spacing w:line="500" w:lineRule="exact"/>
        <w:ind w:firstLine="435"/>
        <w:textAlignment w:val="auto"/>
        <w:rPr>
          <w:rFonts w:ascii="Times New Roman" w:hAnsi="Times New Roman"/>
        </w:rPr>
      </w:pPr>
      <w:r>
        <w:rPr>
          <w:rFonts w:hint="eastAsia" w:ascii="Times New Roman" w:hAnsi="Times New Roman"/>
        </w:rPr>
        <w:t>本人</w:t>
      </w:r>
      <w:r>
        <w:rPr>
          <w:rFonts w:ascii="Times New Roman" w:hAnsi="Times New Roman"/>
          <w:u w:val="single"/>
        </w:rPr>
        <w:t xml:space="preserve">    </w:t>
      </w:r>
      <w:r>
        <w:rPr>
          <w:rFonts w:hint="eastAsia" w:ascii="Times New Roman" w:hAnsi="Times New Roman"/>
          <w:u w:val="single"/>
        </w:rPr>
        <w:t>（姓名）</w:t>
      </w:r>
      <w:r>
        <w:rPr>
          <w:rFonts w:ascii="Times New Roman" w:hAnsi="Times New Roman"/>
          <w:u w:val="single"/>
        </w:rPr>
        <w:t xml:space="preserve">    </w:t>
      </w:r>
      <w:r>
        <w:rPr>
          <w:rFonts w:hint="eastAsia" w:ascii="Times New Roman" w:hAnsi="Times New Roman"/>
        </w:rPr>
        <w:t>系</w:t>
      </w:r>
      <w:r>
        <w:rPr>
          <w:rFonts w:ascii="Times New Roman" w:hAnsi="Times New Roman"/>
          <w:u w:val="single"/>
        </w:rPr>
        <w:t xml:space="preserve">     </w:t>
      </w:r>
      <w:r>
        <w:rPr>
          <w:rFonts w:hint="eastAsia" w:ascii="Times New Roman" w:hAnsi="Times New Roman"/>
          <w:u w:val="single"/>
        </w:rPr>
        <w:t>（投标人名称）</w:t>
      </w:r>
      <w:r>
        <w:rPr>
          <w:rFonts w:ascii="Times New Roman" w:hAnsi="Times New Roman"/>
          <w:u w:val="single"/>
        </w:rPr>
        <w:t xml:space="preserve">     </w:t>
      </w:r>
      <w:r>
        <w:rPr>
          <w:rFonts w:hint="eastAsia" w:ascii="Times New Roman" w:hAnsi="Times New Roman"/>
        </w:rPr>
        <w:t>的法定代表人，现授权我单位在职正式员工</w:t>
      </w:r>
      <w:r>
        <w:rPr>
          <w:rFonts w:ascii="Times New Roman" w:hAnsi="Times New Roman"/>
          <w:u w:val="single"/>
        </w:rPr>
        <w:t xml:space="preserve">    </w:t>
      </w:r>
      <w:r>
        <w:rPr>
          <w:rFonts w:hint="eastAsia" w:ascii="Times New Roman" w:hAnsi="Times New Roman"/>
          <w:u w:val="single"/>
        </w:rPr>
        <w:t>（姓名和职务）</w:t>
      </w:r>
      <w:r>
        <w:rPr>
          <w:rFonts w:ascii="Times New Roman" w:hAnsi="Times New Roman"/>
          <w:u w:val="single"/>
        </w:rPr>
        <w:t xml:space="preserve">    </w:t>
      </w:r>
      <w:r>
        <w:rPr>
          <w:rFonts w:hint="eastAsia" w:ascii="Times New Roman" w:hAnsi="Times New Roman"/>
        </w:rPr>
        <w:t>为我方代理人。代理人根据授权，以我方名义签署、澄清、说明、补正、递交、撤回、修改贵方组织的</w:t>
      </w:r>
      <w:r>
        <w:rPr>
          <w:rFonts w:ascii="Times New Roman" w:hAnsi="Times New Roman"/>
          <w:u w:val="single"/>
        </w:rPr>
        <w:t xml:space="preserve">   </w:t>
      </w:r>
      <w:r>
        <w:rPr>
          <w:rFonts w:hint="eastAsia" w:ascii="Times New Roman" w:hAnsi="Times New Roman"/>
          <w:u w:val="single"/>
        </w:rPr>
        <w:t>（项目名称）</w:t>
      </w:r>
      <w:r>
        <w:rPr>
          <w:rFonts w:ascii="Times New Roman" w:hAnsi="Times New Roman"/>
          <w:u w:val="single"/>
        </w:rPr>
        <w:t xml:space="preserve">     </w:t>
      </w:r>
      <w:r>
        <w:rPr>
          <w:rFonts w:hint="eastAsia" w:ascii="Times New Roman" w:hAnsi="Times New Roman"/>
        </w:rPr>
        <w:t>（项目编号：</w:t>
      </w:r>
      <w:r>
        <w:rPr>
          <w:rFonts w:ascii="Times New Roman" w:hAnsi="Times New Roman"/>
          <w:u w:val="single"/>
        </w:rPr>
        <w:t xml:space="preserve">           </w:t>
      </w:r>
      <w:r>
        <w:rPr>
          <w:rFonts w:hint="eastAsia" w:ascii="Times New Roman" w:hAnsi="Times New Roman"/>
        </w:rPr>
        <w:t>）项目的投标文件、签订合同和处理一切有关事宜，其法律后果由我方承担。</w:t>
      </w:r>
    </w:p>
    <w:p>
      <w:pPr>
        <w:pStyle w:val="3"/>
        <w:keepNext w:val="0"/>
        <w:keepLines w:val="0"/>
        <w:pageBreakBefore w:val="0"/>
        <w:kinsoku/>
        <w:wordWrap/>
        <w:overflowPunct/>
        <w:topLinePunct w:val="0"/>
        <w:bidi w:val="0"/>
        <w:spacing w:line="500" w:lineRule="exact"/>
        <w:ind w:firstLine="435"/>
        <w:textAlignment w:val="auto"/>
        <w:rPr>
          <w:rFonts w:ascii="Times New Roman" w:hAnsi="Times New Roman"/>
        </w:rPr>
      </w:pPr>
      <w:r>
        <w:rPr>
          <w:rFonts w:hint="eastAsia" w:ascii="Times New Roman" w:hAnsi="Times New Roman"/>
        </w:rPr>
        <w:t>本授权书于</w:t>
      </w:r>
      <w:r>
        <w:rPr>
          <w:rFonts w:hint="eastAsia"/>
          <w:spacing w:val="10"/>
          <w:sz w:val="24"/>
          <w:u w:val="single"/>
        </w:rPr>
        <w:t xml:space="preserve">    </w:t>
      </w:r>
      <w:r>
        <w:rPr>
          <w:rFonts w:hint="eastAsia" w:ascii="Times New Roman" w:hAnsi="Times New Roman"/>
        </w:rPr>
        <w:t>年</w:t>
      </w:r>
      <w:r>
        <w:rPr>
          <w:rFonts w:hint="eastAsia"/>
          <w:spacing w:val="10"/>
          <w:sz w:val="24"/>
          <w:u w:val="single"/>
        </w:rPr>
        <w:t xml:space="preserve">    </w:t>
      </w:r>
      <w:r>
        <w:rPr>
          <w:rFonts w:hint="eastAsia" w:ascii="Times New Roman" w:hAnsi="Times New Roman"/>
        </w:rPr>
        <w:t>月</w:t>
      </w:r>
      <w:r>
        <w:rPr>
          <w:rFonts w:hint="eastAsia"/>
          <w:spacing w:val="10"/>
          <w:sz w:val="24"/>
          <w:u w:val="single"/>
        </w:rPr>
        <w:t xml:space="preserve">    </w:t>
      </w:r>
      <w:r>
        <w:rPr>
          <w:rFonts w:hint="eastAsia" w:ascii="Times New Roman" w:hAnsi="Times New Roman"/>
        </w:rPr>
        <w:t>日签字生效，委托期限：</w:t>
      </w:r>
      <w:r>
        <w:rPr>
          <w:rFonts w:hint="eastAsia"/>
          <w:spacing w:val="10"/>
          <w:sz w:val="24"/>
          <w:u w:val="single"/>
        </w:rPr>
        <w:t xml:space="preserve">    </w:t>
      </w:r>
      <w:r>
        <w:rPr>
          <w:rFonts w:hint="eastAsia" w:ascii="Times New Roman" w:hAnsi="Times New Roman"/>
        </w:rPr>
        <w:t>。</w:t>
      </w:r>
    </w:p>
    <w:p>
      <w:pPr>
        <w:pStyle w:val="3"/>
        <w:keepNext w:val="0"/>
        <w:keepLines w:val="0"/>
        <w:pageBreakBefore w:val="0"/>
        <w:kinsoku/>
        <w:wordWrap/>
        <w:overflowPunct/>
        <w:topLinePunct w:val="0"/>
        <w:bidi w:val="0"/>
        <w:spacing w:line="500" w:lineRule="exact"/>
        <w:ind w:firstLine="420"/>
        <w:textAlignment w:val="auto"/>
        <w:rPr>
          <w:rFonts w:ascii="Times New Roman" w:hAnsi="Times New Roman"/>
        </w:rPr>
      </w:pPr>
      <w:r>
        <w:rPr>
          <w:rFonts w:hint="eastAsia" w:ascii="Times New Roman" w:hAnsi="Times New Roman"/>
        </w:rPr>
        <w:t>代理人无转委托权。</w:t>
      </w:r>
    </w:p>
    <w:p>
      <w:pPr>
        <w:pStyle w:val="3"/>
        <w:keepNext w:val="0"/>
        <w:keepLines w:val="0"/>
        <w:pageBreakBefore w:val="0"/>
        <w:kinsoku/>
        <w:wordWrap/>
        <w:overflowPunct/>
        <w:topLinePunct w:val="0"/>
        <w:bidi w:val="0"/>
        <w:spacing w:line="500" w:lineRule="exact"/>
        <w:ind w:firstLine="420"/>
        <w:textAlignment w:val="auto"/>
        <w:rPr>
          <w:rFonts w:ascii="Times New Roman" w:hAnsi="Times New Roman"/>
        </w:rPr>
      </w:pPr>
    </w:p>
    <w:p>
      <w:pPr>
        <w:pStyle w:val="3"/>
        <w:keepNext w:val="0"/>
        <w:keepLines w:val="0"/>
        <w:pageBreakBefore w:val="0"/>
        <w:kinsoku/>
        <w:wordWrap/>
        <w:overflowPunct/>
        <w:topLinePunct w:val="0"/>
        <w:bidi w:val="0"/>
        <w:spacing w:line="500" w:lineRule="exact"/>
        <w:ind w:firstLine="420"/>
        <w:textAlignment w:val="auto"/>
        <w:rPr>
          <w:rFonts w:ascii="Times New Roman" w:hAnsi="Times New Roman"/>
          <w:u w:val="single"/>
        </w:rPr>
      </w:pPr>
      <w:r>
        <w:rPr>
          <w:rFonts w:hint="eastAsia" w:ascii="Times New Roman" w:hAnsi="Times New Roman"/>
        </w:rPr>
        <w:t>投标人（盖单位公章）：</w:t>
      </w:r>
      <w:r>
        <w:rPr>
          <w:rFonts w:ascii="Times New Roman" w:hAnsi="Times New Roman"/>
          <w:u w:val="single"/>
        </w:rPr>
        <w:t xml:space="preserve">                                    </w:t>
      </w:r>
    </w:p>
    <w:p>
      <w:pPr>
        <w:pStyle w:val="3"/>
        <w:keepNext w:val="0"/>
        <w:keepLines w:val="0"/>
        <w:pageBreakBefore w:val="0"/>
        <w:kinsoku/>
        <w:wordWrap/>
        <w:overflowPunct/>
        <w:topLinePunct w:val="0"/>
        <w:bidi w:val="0"/>
        <w:spacing w:line="500" w:lineRule="exact"/>
        <w:ind w:firstLine="420"/>
        <w:textAlignment w:val="auto"/>
        <w:rPr>
          <w:rFonts w:ascii="Times New Roman" w:hAnsi="Times New Roman"/>
          <w:u w:val="single"/>
        </w:rPr>
      </w:pPr>
      <w:r>
        <w:rPr>
          <w:rFonts w:hint="eastAsia" w:ascii="Times New Roman" w:hAnsi="Times New Roman"/>
        </w:rPr>
        <w:t>法定代表人（签字或盖章）：</w:t>
      </w:r>
      <w:r>
        <w:rPr>
          <w:rFonts w:ascii="Times New Roman" w:hAnsi="Times New Roman"/>
          <w:u w:val="single"/>
        </w:rPr>
        <w:t xml:space="preserve">                                </w:t>
      </w:r>
    </w:p>
    <w:p>
      <w:pPr>
        <w:pStyle w:val="3"/>
        <w:keepNext w:val="0"/>
        <w:keepLines w:val="0"/>
        <w:pageBreakBefore w:val="0"/>
        <w:kinsoku/>
        <w:wordWrap/>
        <w:overflowPunct/>
        <w:topLinePunct w:val="0"/>
        <w:bidi w:val="0"/>
        <w:spacing w:line="500" w:lineRule="exact"/>
        <w:ind w:firstLine="420"/>
        <w:textAlignment w:val="auto"/>
        <w:rPr>
          <w:rFonts w:ascii="Times New Roman" w:hAnsi="Times New Roman"/>
          <w:u w:val="single"/>
        </w:rPr>
      </w:pPr>
      <w:r>
        <w:rPr>
          <w:rFonts w:hint="eastAsia" w:ascii="Times New Roman" w:hAnsi="Times New Roman"/>
        </w:rPr>
        <w:t>法定代表人身份证号码：</w:t>
      </w:r>
      <w:r>
        <w:rPr>
          <w:rFonts w:ascii="Times New Roman" w:hAnsi="Times New Roman"/>
          <w:u w:val="single"/>
        </w:rPr>
        <w:t xml:space="preserve">                                   </w:t>
      </w:r>
    </w:p>
    <w:p>
      <w:pPr>
        <w:pStyle w:val="3"/>
        <w:keepNext w:val="0"/>
        <w:keepLines w:val="0"/>
        <w:pageBreakBefore w:val="0"/>
        <w:kinsoku/>
        <w:wordWrap/>
        <w:overflowPunct/>
        <w:topLinePunct w:val="0"/>
        <w:bidi w:val="0"/>
        <w:spacing w:line="500" w:lineRule="exact"/>
        <w:ind w:firstLine="420" w:firstLineChars="200"/>
        <w:textAlignment w:val="auto"/>
        <w:rPr>
          <w:rFonts w:ascii="Times New Roman" w:hAnsi="Times New Roman"/>
        </w:rPr>
      </w:pPr>
      <w:r>
        <w:rPr>
          <w:rFonts w:hint="eastAsia" w:ascii="Times New Roman" w:hAnsi="Times New Roman"/>
        </w:rPr>
        <w:t>委托代理人（签字或盖章）：</w:t>
      </w:r>
      <w:r>
        <w:rPr>
          <w:rFonts w:ascii="Times New Roman" w:hAnsi="Times New Roman"/>
          <w:u w:val="single"/>
        </w:rPr>
        <w:t xml:space="preserve">                                </w:t>
      </w:r>
    </w:p>
    <w:p>
      <w:pPr>
        <w:pStyle w:val="3"/>
        <w:keepNext w:val="0"/>
        <w:keepLines w:val="0"/>
        <w:pageBreakBefore w:val="0"/>
        <w:kinsoku/>
        <w:wordWrap/>
        <w:overflowPunct/>
        <w:topLinePunct w:val="0"/>
        <w:bidi w:val="0"/>
        <w:spacing w:line="500" w:lineRule="exact"/>
        <w:ind w:firstLine="420"/>
        <w:textAlignment w:val="auto"/>
        <w:rPr>
          <w:rFonts w:ascii="Times New Roman" w:hAnsi="Times New Roman"/>
          <w:u w:val="single"/>
        </w:rPr>
      </w:pPr>
      <w:r>
        <w:rPr>
          <w:rFonts w:hint="eastAsia" w:ascii="Times New Roman" w:hAnsi="Times New Roman"/>
        </w:rPr>
        <w:t>委托代理人身份证号码：</w:t>
      </w:r>
      <w:r>
        <w:rPr>
          <w:rFonts w:ascii="Times New Roman" w:hAnsi="Times New Roman"/>
          <w:u w:val="single"/>
        </w:rPr>
        <w:t xml:space="preserve">                                   </w:t>
      </w:r>
    </w:p>
    <w:p>
      <w:pPr>
        <w:pStyle w:val="3"/>
        <w:keepNext w:val="0"/>
        <w:keepLines w:val="0"/>
        <w:pageBreakBefore w:val="0"/>
        <w:kinsoku/>
        <w:wordWrap/>
        <w:overflowPunct/>
        <w:topLinePunct w:val="0"/>
        <w:bidi w:val="0"/>
        <w:spacing w:line="500" w:lineRule="exact"/>
        <w:textAlignment w:val="auto"/>
        <w:rPr>
          <w:rFonts w:ascii="Times New Roman" w:hAnsi="Times New Roman"/>
        </w:rPr>
      </w:pPr>
      <w:r>
        <w:rPr>
          <w:rFonts w:hint="eastAsia"/>
          <w:szCs w:val="20"/>
        </w:rPr>
        <w:br w:type="page"/>
      </w:r>
    </w:p>
    <w:p>
      <w:pPr>
        <w:pStyle w:val="3"/>
        <w:keepNext w:val="0"/>
        <w:keepLines w:val="0"/>
        <w:pageBreakBefore w:val="0"/>
        <w:kinsoku/>
        <w:wordWrap/>
        <w:overflowPunct/>
        <w:topLinePunct w:val="0"/>
        <w:bidi w:val="0"/>
        <w:spacing w:line="500" w:lineRule="exact"/>
        <w:ind w:firstLine="420"/>
        <w:jc w:val="right"/>
        <w:textAlignment w:val="auto"/>
        <w:rPr>
          <w:rFonts w:hint="eastAsia"/>
          <w:u w:val="single"/>
        </w:rPr>
      </w:pPr>
    </w:p>
    <w:p>
      <w:pPr>
        <w:pStyle w:val="3"/>
        <w:keepNext w:val="0"/>
        <w:keepLines w:val="0"/>
        <w:pageBreakBefore w:val="0"/>
        <w:kinsoku/>
        <w:wordWrap/>
        <w:overflowPunct/>
        <w:topLinePunct w:val="0"/>
        <w:bidi w:val="0"/>
        <w:spacing w:line="500" w:lineRule="exact"/>
        <w:jc w:val="center"/>
        <w:textAlignment w:val="auto"/>
        <w:outlineLvl w:val="0"/>
        <w:rPr>
          <w:rFonts w:hint="eastAsia" w:ascii="黑体" w:hAnsi="黑体" w:eastAsia="黑体" w:cs="黑体"/>
          <w:b w:val="0"/>
          <w:bCs/>
          <w:u w:val="single"/>
          <w:lang w:eastAsia="zh-CN"/>
        </w:rPr>
      </w:pPr>
      <w:r>
        <w:rPr>
          <w:rFonts w:hint="eastAsia" w:ascii="黑体" w:hAnsi="黑体" w:eastAsia="黑体" w:cs="黑体"/>
          <w:b w:val="0"/>
          <w:bCs/>
          <w:sz w:val="36"/>
          <w:szCs w:val="36"/>
        </w:rPr>
        <w:t>第六章  合同条款及格式</w:t>
      </w:r>
      <w:r>
        <w:rPr>
          <w:rFonts w:hint="eastAsia" w:ascii="黑体" w:hAnsi="黑体" w:eastAsia="黑体" w:cs="黑体"/>
          <w:b w:val="0"/>
          <w:bCs/>
          <w:sz w:val="36"/>
          <w:szCs w:val="36"/>
          <w:lang w:eastAsia="zh-CN"/>
        </w:rPr>
        <w:t>（模板）</w:t>
      </w:r>
    </w:p>
    <w:p>
      <w:pPr>
        <w:keepNext w:val="0"/>
        <w:keepLines w:val="0"/>
        <w:pageBreakBefore w:val="0"/>
        <w:kinsoku/>
        <w:wordWrap/>
        <w:overflowPunct/>
        <w:topLinePunct w:val="0"/>
        <w:bidi w:val="0"/>
        <w:spacing w:line="500" w:lineRule="exact"/>
        <w:ind w:firstLine="880" w:firstLineChars="200"/>
        <w:textAlignment w:val="auto"/>
        <w:rPr>
          <w:rFonts w:ascii="宋体"/>
          <w:sz w:val="44"/>
        </w:rPr>
      </w:pPr>
    </w:p>
    <w:p>
      <w:pPr>
        <w:keepNext w:val="0"/>
        <w:keepLines w:val="0"/>
        <w:pageBreakBefore w:val="0"/>
        <w:kinsoku/>
        <w:wordWrap/>
        <w:overflowPunct/>
        <w:topLinePunct w:val="0"/>
        <w:bidi w:val="0"/>
        <w:spacing w:line="500" w:lineRule="exact"/>
        <w:ind w:firstLine="880" w:firstLineChars="200"/>
        <w:textAlignment w:val="auto"/>
        <w:rPr>
          <w:rFonts w:hint="eastAsia" w:ascii="宋体"/>
          <w:sz w:val="44"/>
        </w:rPr>
      </w:pPr>
    </w:p>
    <w:p>
      <w:pPr>
        <w:keepNext w:val="0"/>
        <w:keepLines w:val="0"/>
        <w:pageBreakBefore w:val="0"/>
        <w:kinsoku/>
        <w:wordWrap/>
        <w:overflowPunct/>
        <w:topLinePunct w:val="0"/>
        <w:bidi w:val="0"/>
        <w:spacing w:line="500" w:lineRule="exact"/>
        <w:ind w:firstLine="880" w:firstLineChars="200"/>
        <w:textAlignment w:val="auto"/>
        <w:rPr>
          <w:rFonts w:hint="eastAsia" w:ascii="宋体"/>
          <w:sz w:val="44"/>
        </w:rPr>
      </w:pPr>
    </w:p>
    <w:p>
      <w:pPr>
        <w:keepNext w:val="0"/>
        <w:keepLines w:val="0"/>
        <w:pageBreakBefore w:val="0"/>
        <w:kinsoku/>
        <w:wordWrap/>
        <w:overflowPunct/>
        <w:topLinePunct w:val="0"/>
        <w:bidi w:val="0"/>
        <w:spacing w:line="500" w:lineRule="exact"/>
        <w:ind w:firstLine="880" w:firstLineChars="200"/>
        <w:textAlignment w:val="auto"/>
        <w:rPr>
          <w:rFonts w:hint="eastAsia" w:ascii="宋体"/>
          <w:sz w:val="44"/>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 w:val="0"/>
          <w:bCs w:val="0"/>
          <w:sz w:val="52"/>
          <w:lang w:eastAsia="zh-CN"/>
        </w:rPr>
      </w:pPr>
      <w:r>
        <w:rPr>
          <w:rFonts w:hint="eastAsia" w:ascii="方正小标宋简体" w:hAnsi="方正小标宋简体" w:eastAsia="方正小标宋简体" w:cs="方正小标宋简体"/>
          <w:b w:val="0"/>
          <w:bCs w:val="0"/>
          <w:sz w:val="52"/>
          <w:lang w:eastAsia="zh-CN"/>
        </w:rPr>
        <w:t>长春大学旅游学院</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rPr>
      </w:pPr>
      <w:r>
        <w:rPr>
          <w:rFonts w:hint="eastAsia" w:ascii="宋体"/>
        </w:rPr>
        <w:t xml:space="preserve">                                                 </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楷体" w:hAnsi="楷体" w:eastAsia="楷体" w:cs="楷体"/>
          <w:b w:val="0"/>
          <w:bCs w:val="0"/>
          <w:sz w:val="44"/>
        </w:rPr>
      </w:pPr>
      <w:r>
        <w:rPr>
          <w:rFonts w:hint="eastAsia" w:ascii="楷体" w:hAnsi="楷体" w:eastAsia="楷体" w:cs="楷体"/>
          <w:b w:val="0"/>
          <w:bCs w:val="0"/>
          <w:sz w:val="44"/>
          <w:u w:val="single"/>
        </w:rPr>
        <w:t xml:space="preserve">         （项目名称）         </w:t>
      </w:r>
      <w:r>
        <w:rPr>
          <w:rFonts w:hint="eastAsia" w:ascii="楷体" w:hAnsi="楷体" w:eastAsia="楷体" w:cs="楷体"/>
          <w:b w:val="0"/>
          <w:bCs w:val="0"/>
          <w:sz w:val="44"/>
        </w:rPr>
        <w:t>合同</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rPr>
      </w:pPr>
    </w:p>
    <w:p>
      <w:pPr>
        <w:keepNext w:val="0"/>
        <w:keepLines w:val="0"/>
        <w:pageBreakBefore w:val="0"/>
        <w:widowControl w:val="0"/>
        <w:kinsoku/>
        <w:wordWrap/>
        <w:overflowPunct/>
        <w:topLinePunct w:val="0"/>
        <w:autoSpaceDE/>
        <w:autoSpaceDN/>
        <w:bidi w:val="0"/>
        <w:adjustRightInd/>
        <w:snapToGrid/>
        <w:spacing w:line="240" w:lineRule="auto"/>
        <w:ind w:firstLine="3507" w:firstLineChars="794"/>
        <w:textAlignment w:val="auto"/>
        <w:rPr>
          <w:rFonts w:hint="eastAsia" w:ascii="宋体"/>
          <w:b/>
          <w:bCs/>
          <w:sz w:val="44"/>
        </w:rPr>
      </w:pPr>
    </w:p>
    <w:p>
      <w:pPr>
        <w:keepNext w:val="0"/>
        <w:keepLines w:val="0"/>
        <w:pageBreakBefore w:val="0"/>
        <w:widowControl w:val="0"/>
        <w:kinsoku/>
        <w:wordWrap/>
        <w:overflowPunct/>
        <w:topLinePunct w:val="0"/>
        <w:autoSpaceDE/>
        <w:autoSpaceDN/>
        <w:bidi w:val="0"/>
        <w:adjustRightInd/>
        <w:snapToGrid/>
        <w:spacing w:line="240" w:lineRule="auto"/>
        <w:ind w:firstLine="3507" w:firstLineChars="794"/>
        <w:textAlignment w:val="auto"/>
        <w:rPr>
          <w:rFonts w:hint="eastAsia" w:ascii="宋体"/>
          <w:b/>
          <w:bCs/>
          <w:sz w:val="44"/>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b/>
          <w:bCs/>
          <w:sz w:val="4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b/>
          <w:sz w:val="36"/>
          <w:szCs w:val="36"/>
          <w:u w:val="single"/>
        </w:rPr>
      </w:pPr>
      <w:r>
        <w:rPr>
          <w:rFonts w:hint="eastAsia" w:ascii="宋体" w:hAnsi="宋体"/>
          <w:b/>
          <w:sz w:val="36"/>
          <w:szCs w:val="36"/>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880" w:firstLineChars="200"/>
        <w:textAlignment w:val="auto"/>
        <w:rPr>
          <w:rFonts w:hint="eastAsia" w:ascii="宋体"/>
          <w:sz w:val="44"/>
        </w:rPr>
      </w:pPr>
    </w:p>
    <w:p>
      <w:pPr>
        <w:keepNext w:val="0"/>
        <w:keepLines w:val="0"/>
        <w:pageBreakBefore w:val="0"/>
        <w:widowControl w:val="0"/>
        <w:kinsoku/>
        <w:wordWrap/>
        <w:overflowPunct/>
        <w:topLinePunct w:val="0"/>
        <w:autoSpaceDE/>
        <w:autoSpaceDN/>
        <w:bidi w:val="0"/>
        <w:adjustRightInd/>
        <w:snapToGrid/>
        <w:spacing w:line="240" w:lineRule="auto"/>
        <w:ind w:firstLine="880" w:firstLineChars="200"/>
        <w:textAlignment w:val="auto"/>
        <w:rPr>
          <w:rFonts w:hint="eastAsia" w:ascii="宋体"/>
          <w:sz w:val="44"/>
        </w:rPr>
      </w:pPr>
    </w:p>
    <w:p>
      <w:pPr>
        <w:keepNext w:val="0"/>
        <w:keepLines w:val="0"/>
        <w:pageBreakBefore w:val="0"/>
        <w:widowControl w:val="0"/>
        <w:kinsoku/>
        <w:wordWrap/>
        <w:overflowPunct/>
        <w:topLinePunct w:val="0"/>
        <w:autoSpaceDE/>
        <w:autoSpaceDN/>
        <w:bidi w:val="0"/>
        <w:adjustRightInd/>
        <w:snapToGrid/>
        <w:spacing w:line="240" w:lineRule="auto"/>
        <w:ind w:firstLine="880" w:firstLineChars="200"/>
        <w:textAlignment w:val="auto"/>
        <w:rPr>
          <w:rFonts w:hint="eastAsia" w:ascii="宋体"/>
          <w:sz w:val="44"/>
        </w:rPr>
      </w:pPr>
    </w:p>
    <w:p>
      <w:pPr>
        <w:keepNext w:val="0"/>
        <w:keepLines w:val="0"/>
        <w:pageBreakBefore w:val="0"/>
        <w:widowControl w:val="0"/>
        <w:tabs>
          <w:tab w:val="left" w:pos="7200"/>
        </w:tabs>
        <w:kinsoku/>
        <w:wordWrap/>
        <w:overflowPunct/>
        <w:topLinePunct w:val="0"/>
        <w:autoSpaceDE/>
        <w:autoSpaceDN/>
        <w:bidi w:val="0"/>
        <w:adjustRightInd/>
        <w:snapToGrid/>
        <w:spacing w:line="240" w:lineRule="auto"/>
        <w:ind w:firstLine="1438" w:firstLineChars="398"/>
        <w:textAlignment w:val="auto"/>
        <w:rPr>
          <w:rFonts w:hint="eastAsia" w:ascii="楷体" w:hAnsi="楷体" w:eastAsia="楷体" w:cs="楷体"/>
          <w:b w:val="0"/>
          <w:bCs/>
          <w:sz w:val="36"/>
          <w:szCs w:val="36"/>
          <w:u w:val="single"/>
        </w:rPr>
      </w:pPr>
      <w:r>
        <w:rPr>
          <w:rFonts w:hint="eastAsia" w:ascii="宋体" w:hAnsi="宋体"/>
          <w:b/>
          <w:sz w:val="36"/>
          <w:szCs w:val="36"/>
        </w:rPr>
        <w:t xml:space="preserve">    </w:t>
      </w:r>
      <w:r>
        <w:rPr>
          <w:rFonts w:hint="eastAsia" w:ascii="楷体" w:hAnsi="楷体" w:eastAsia="楷体" w:cs="楷体"/>
          <w:b/>
          <w:sz w:val="36"/>
          <w:szCs w:val="36"/>
        </w:rPr>
        <w:t xml:space="preserve"> </w:t>
      </w:r>
      <w:r>
        <w:rPr>
          <w:rFonts w:hint="eastAsia" w:ascii="楷体" w:hAnsi="楷体" w:eastAsia="楷体" w:cs="楷体"/>
          <w:b w:val="0"/>
          <w:bCs/>
          <w:sz w:val="36"/>
          <w:szCs w:val="36"/>
        </w:rPr>
        <w:t>采购人：</w:t>
      </w:r>
      <w:r>
        <w:rPr>
          <w:rFonts w:hint="eastAsia" w:ascii="楷体" w:hAnsi="楷体" w:eastAsia="楷体" w:cs="楷体"/>
          <w:b w:val="0"/>
          <w:bCs/>
          <w:sz w:val="36"/>
          <w:szCs w:val="36"/>
          <w:u w:val="single"/>
        </w:rPr>
        <w:t xml:space="preserve">                   </w:t>
      </w:r>
    </w:p>
    <w:p>
      <w:pPr>
        <w:keepNext w:val="0"/>
        <w:keepLines w:val="0"/>
        <w:pageBreakBefore w:val="0"/>
        <w:widowControl w:val="0"/>
        <w:tabs>
          <w:tab w:val="left" w:pos="7380"/>
        </w:tabs>
        <w:kinsoku/>
        <w:wordWrap/>
        <w:overflowPunct/>
        <w:topLinePunct w:val="0"/>
        <w:autoSpaceDE/>
        <w:autoSpaceDN/>
        <w:bidi w:val="0"/>
        <w:adjustRightInd/>
        <w:snapToGrid/>
        <w:spacing w:line="240" w:lineRule="auto"/>
        <w:ind w:firstLine="1432" w:firstLineChars="398"/>
        <w:textAlignment w:val="auto"/>
        <w:rPr>
          <w:rFonts w:hint="eastAsia" w:ascii="楷体" w:hAnsi="楷体" w:eastAsia="楷体" w:cs="楷体"/>
          <w:b w:val="0"/>
          <w:bCs/>
          <w:sz w:val="44"/>
        </w:rPr>
      </w:pPr>
      <w:r>
        <w:rPr>
          <w:rFonts w:hint="eastAsia" w:ascii="楷体" w:hAnsi="楷体" w:eastAsia="楷体" w:cs="楷体"/>
          <w:b w:val="0"/>
          <w:bCs/>
          <w:sz w:val="36"/>
          <w:szCs w:val="36"/>
        </w:rPr>
        <w:t xml:space="preserve">     中标供应商：</w:t>
      </w:r>
      <w:r>
        <w:rPr>
          <w:rFonts w:hint="eastAsia" w:ascii="楷体" w:hAnsi="楷体" w:eastAsia="楷体" w:cs="楷体"/>
          <w:b w:val="0"/>
          <w:bCs/>
          <w:sz w:val="36"/>
          <w:szCs w:val="36"/>
          <w:u w:val="single"/>
        </w:rPr>
        <w:t xml:space="preserve">               </w:t>
      </w:r>
      <w:r>
        <w:rPr>
          <w:rFonts w:hint="eastAsia" w:ascii="楷体" w:hAnsi="楷体" w:eastAsia="楷体" w:cs="楷体"/>
          <w:b w:val="0"/>
          <w:bCs/>
          <w:sz w:val="44"/>
        </w:rPr>
        <w:t xml:space="preserve"> </w:t>
      </w:r>
    </w:p>
    <w:p>
      <w:pPr>
        <w:keepNext w:val="0"/>
        <w:keepLines w:val="0"/>
        <w:pageBreakBefore w:val="0"/>
        <w:kinsoku/>
        <w:wordWrap/>
        <w:overflowPunct/>
        <w:topLinePunct w:val="0"/>
        <w:bidi w:val="0"/>
        <w:spacing w:line="500" w:lineRule="exact"/>
        <w:ind w:firstLine="420" w:firstLineChars="200"/>
        <w:textAlignment w:val="auto"/>
        <w:rPr>
          <w:rFonts w:hint="eastAsia" w:ascii="宋体"/>
          <w:b w:val="0"/>
          <w:bCs/>
        </w:rPr>
      </w:pPr>
    </w:p>
    <w:p>
      <w:pPr>
        <w:keepNext w:val="0"/>
        <w:keepLines w:val="0"/>
        <w:pageBreakBefore w:val="0"/>
        <w:kinsoku/>
        <w:wordWrap/>
        <w:overflowPunct/>
        <w:topLinePunct w:val="0"/>
        <w:bidi w:val="0"/>
        <w:spacing w:line="500" w:lineRule="exact"/>
        <w:ind w:firstLine="420" w:firstLineChars="200"/>
        <w:textAlignment w:val="auto"/>
        <w:rPr>
          <w:rFonts w:hint="eastAsia" w:ascii="宋体"/>
        </w:rPr>
      </w:pPr>
    </w:p>
    <w:p>
      <w:pPr>
        <w:keepNext w:val="0"/>
        <w:keepLines w:val="0"/>
        <w:pageBreakBefore w:val="0"/>
        <w:kinsoku/>
        <w:wordWrap/>
        <w:overflowPunct/>
        <w:topLinePunct w:val="0"/>
        <w:bidi w:val="0"/>
        <w:spacing w:line="500" w:lineRule="exact"/>
        <w:ind w:firstLine="420" w:firstLineChars="200"/>
        <w:textAlignment w:val="auto"/>
        <w:rPr>
          <w:rFonts w:hint="eastAsia" w:ascii="宋体"/>
        </w:rPr>
      </w:pPr>
    </w:p>
    <w:p>
      <w:pPr>
        <w:jc w:val="center"/>
        <w:rPr>
          <w:rFonts w:hint="eastAsia" w:ascii="方正小标宋简体" w:hAnsi="方正小标宋简体" w:eastAsia="方正小标宋简体" w:cs="方正小标宋简体"/>
          <w:sz w:val="36"/>
          <w:szCs w:val="36"/>
        </w:rPr>
      </w:pPr>
    </w:p>
    <w:p>
      <w:pPr>
        <w:jc w:val="center"/>
        <w:rPr>
          <w:rFonts w:hint="eastAsia" w:ascii="楷体" w:hAnsi="楷体" w:eastAsia="楷体" w:cs="楷体"/>
          <w:sz w:val="21"/>
          <w:szCs w:val="21"/>
          <w:lang w:eastAsia="zh-CN"/>
        </w:rPr>
      </w:pPr>
      <w:r>
        <w:rPr>
          <w:rFonts w:hint="eastAsia" w:ascii="楷体" w:hAnsi="楷体" w:eastAsia="楷体" w:cs="楷体"/>
          <w:sz w:val="21"/>
          <w:szCs w:val="21"/>
        </w:rPr>
        <w:t xml:space="preserve"> 主要条款</w:t>
      </w:r>
      <w:r>
        <w:rPr>
          <w:rFonts w:hint="eastAsia" w:ascii="楷体" w:hAnsi="楷体" w:eastAsia="楷体" w:cs="楷体"/>
          <w:sz w:val="21"/>
          <w:szCs w:val="21"/>
          <w:lang w:eastAsia="zh-CN"/>
        </w:rPr>
        <w:t>和式样（可根据实际调整）</w:t>
      </w:r>
    </w:p>
    <w:p>
      <w:pPr>
        <w:ind w:firstLine="480" w:firstLineChars="200"/>
        <w:rPr>
          <w:rFonts w:hint="eastAsia" w:ascii="宋体" w:hAnsi="宋体"/>
          <w:sz w:val="24"/>
        </w:rPr>
      </w:pPr>
    </w:p>
    <w:p>
      <w:pPr>
        <w:ind w:firstLine="480" w:firstLineChars="200"/>
        <w:rPr>
          <w:rFonts w:ascii="宋体" w:hAnsi="宋体"/>
          <w:sz w:val="24"/>
        </w:rPr>
      </w:pPr>
      <w:r>
        <w:rPr>
          <w:rFonts w:hint="eastAsia" w:ascii="宋体" w:hAnsi="宋体"/>
          <w:sz w:val="24"/>
        </w:rPr>
        <w:t>甲方：长春大学旅游学院</w:t>
      </w:r>
    </w:p>
    <w:p>
      <w:pPr>
        <w:ind w:firstLine="480" w:firstLineChars="200"/>
        <w:rPr>
          <w:rFonts w:ascii="宋体" w:hAnsi="宋体"/>
          <w:sz w:val="24"/>
        </w:rPr>
      </w:pPr>
      <w:r>
        <w:rPr>
          <w:rFonts w:hint="eastAsia" w:ascii="宋体" w:hAnsi="宋体"/>
          <w:sz w:val="24"/>
        </w:rPr>
        <w:t>乙方：中标人</w:t>
      </w:r>
    </w:p>
    <w:p>
      <w:pPr>
        <w:ind w:firstLine="480" w:firstLineChars="200"/>
        <w:rPr>
          <w:rFonts w:hint="eastAsia" w:ascii="黑体" w:hAnsi="宋体" w:eastAsia="黑体"/>
          <w:sz w:val="24"/>
        </w:rPr>
      </w:pPr>
      <w:r>
        <w:rPr>
          <w:rFonts w:hint="eastAsia" w:ascii="黑体" w:hAnsi="宋体" w:eastAsia="黑体"/>
          <w:sz w:val="24"/>
        </w:rPr>
        <w:t>一、技术规格和标准</w:t>
      </w:r>
    </w:p>
    <w:p>
      <w:pPr>
        <w:ind w:firstLine="240" w:firstLineChars="100"/>
        <w:rPr>
          <w:rFonts w:ascii="宋体" w:hAnsi="宋体"/>
          <w:sz w:val="24"/>
        </w:rPr>
      </w:pPr>
      <w:r>
        <w:rPr>
          <w:rFonts w:ascii="宋体" w:hAnsi="宋体"/>
          <w:sz w:val="24"/>
        </w:rPr>
        <w:t xml:space="preserve">  </w:t>
      </w:r>
      <w:r>
        <w:rPr>
          <w:rFonts w:hint="eastAsia" w:ascii="宋体" w:hAnsi="宋体"/>
          <w:sz w:val="24"/>
        </w:rPr>
        <w:t>本合同项下标的物的技术规格和标准采用国家标准或行业标准。</w:t>
      </w:r>
    </w:p>
    <w:p>
      <w:pPr>
        <w:ind w:firstLine="480" w:firstLineChars="200"/>
        <w:rPr>
          <w:rFonts w:hint="eastAsia" w:ascii="黑体" w:hAnsi="宋体" w:eastAsia="黑体"/>
          <w:sz w:val="24"/>
        </w:rPr>
      </w:pPr>
      <w:r>
        <w:rPr>
          <w:rFonts w:hint="eastAsia" w:ascii="黑体" w:hAnsi="宋体" w:eastAsia="黑体"/>
          <w:sz w:val="24"/>
        </w:rPr>
        <w:t>二、甲方的权利</w:t>
      </w:r>
    </w:p>
    <w:p>
      <w:pPr>
        <w:tabs>
          <w:tab w:val="left" w:pos="510"/>
        </w:tabs>
        <w:ind w:firstLine="480" w:firstLineChars="200"/>
        <w:rPr>
          <w:rFonts w:ascii="宋体" w:hAnsi="宋体"/>
          <w:sz w:val="24"/>
        </w:rPr>
      </w:pPr>
      <w:r>
        <w:rPr>
          <w:rFonts w:hint="eastAsia" w:ascii="宋体" w:hAnsi="宋体"/>
          <w:sz w:val="24"/>
        </w:rPr>
        <w:t>乙方不得将中标项目转包第三人，否则属于违约，甲方可以解除合同。</w:t>
      </w:r>
    </w:p>
    <w:p>
      <w:pPr>
        <w:rPr>
          <w:rFonts w:hint="eastAsia" w:ascii="黑体" w:hAnsi="宋体" w:eastAsia="黑体"/>
          <w:sz w:val="24"/>
        </w:rPr>
      </w:pPr>
      <w:r>
        <w:rPr>
          <w:rFonts w:ascii="宋体" w:hAnsi="宋体"/>
          <w:sz w:val="28"/>
        </w:rPr>
        <w:t xml:space="preserve">   </w:t>
      </w:r>
      <w:r>
        <w:rPr>
          <w:rFonts w:hint="eastAsia" w:ascii="黑体" w:hAnsi="宋体" w:eastAsia="黑体"/>
          <w:sz w:val="28"/>
        </w:rPr>
        <w:t xml:space="preserve"> </w:t>
      </w:r>
      <w:r>
        <w:rPr>
          <w:rFonts w:hint="eastAsia" w:ascii="黑体" w:hAnsi="宋体" w:eastAsia="黑体"/>
          <w:sz w:val="24"/>
        </w:rPr>
        <w:t>三、交验期限</w:t>
      </w:r>
    </w:p>
    <w:p>
      <w:pPr>
        <w:rPr>
          <w:rFonts w:ascii="宋体" w:hAnsi="宋体"/>
          <w:sz w:val="24"/>
        </w:rPr>
      </w:pPr>
      <w:r>
        <w:rPr>
          <w:rFonts w:ascii="宋体" w:hAnsi="宋体"/>
          <w:sz w:val="24"/>
        </w:rPr>
        <w:t xml:space="preserve">    </w:t>
      </w:r>
      <w:r>
        <w:rPr>
          <w:rFonts w:hint="eastAsia" w:ascii="宋体" w:hAnsi="宋体"/>
          <w:sz w:val="24"/>
        </w:rPr>
        <w:t>乙方的货物必</w:t>
      </w:r>
      <w:r>
        <w:rPr>
          <w:rFonts w:hint="eastAsia" w:ascii="宋体" w:hAnsi="宋体"/>
          <w:color w:val="000000"/>
          <w:sz w:val="24"/>
        </w:rPr>
        <w:t>须于</w:t>
      </w:r>
      <w:r>
        <w:rPr>
          <w:rFonts w:hint="eastAsia" w:ascii="宋体" w:hAnsi="宋体"/>
          <w:color w:val="000000"/>
          <w:sz w:val="24"/>
          <w:lang w:val="en-US" w:eastAsia="zh-CN"/>
        </w:rPr>
        <w:t>**</w:t>
      </w:r>
      <w:r>
        <w:rPr>
          <w:rFonts w:hint="eastAsia" w:ascii="宋体" w:hAnsi="宋体"/>
          <w:color w:val="000000"/>
          <w:sz w:val="24"/>
        </w:rPr>
        <w:t>年</w:t>
      </w:r>
      <w:r>
        <w:rPr>
          <w:rFonts w:hint="eastAsia" w:ascii="宋体" w:hAnsi="宋体"/>
          <w:color w:val="000000"/>
          <w:sz w:val="24"/>
          <w:lang w:val="en-US" w:eastAsia="zh-CN"/>
        </w:rPr>
        <w:t>**</w:t>
      </w:r>
      <w:r>
        <w:rPr>
          <w:rFonts w:hint="eastAsia" w:ascii="宋体" w:hAnsi="宋体"/>
          <w:color w:val="000000"/>
          <w:sz w:val="24"/>
        </w:rPr>
        <w:t>月</w:t>
      </w:r>
      <w:r>
        <w:rPr>
          <w:rFonts w:hint="eastAsia" w:ascii="宋体" w:hAnsi="宋体"/>
          <w:color w:val="000000"/>
          <w:sz w:val="24"/>
          <w:lang w:val="en-US" w:eastAsia="zh-CN"/>
        </w:rPr>
        <w:t>**</w:t>
      </w:r>
      <w:r>
        <w:rPr>
          <w:rFonts w:hint="eastAsia" w:ascii="宋体" w:hAnsi="宋体"/>
          <w:color w:val="000000"/>
          <w:sz w:val="24"/>
        </w:rPr>
        <w:t>日前交付甲</w:t>
      </w:r>
      <w:r>
        <w:rPr>
          <w:rFonts w:hint="eastAsia" w:ascii="宋体" w:hAnsi="宋体"/>
          <w:sz w:val="24"/>
        </w:rPr>
        <w:t>方，并全部完成安装并交付初验。</w:t>
      </w:r>
    </w:p>
    <w:p>
      <w:pPr>
        <w:ind w:firstLine="480" w:firstLineChars="200"/>
        <w:rPr>
          <w:rFonts w:hint="eastAsia" w:ascii="黑体" w:hAnsi="宋体" w:eastAsia="黑体"/>
          <w:sz w:val="24"/>
        </w:rPr>
      </w:pPr>
      <w:r>
        <w:rPr>
          <w:rFonts w:hint="eastAsia" w:ascii="黑体" w:hAnsi="宋体" w:eastAsia="黑体"/>
          <w:sz w:val="24"/>
        </w:rPr>
        <w:t>四、运输方式与费用</w:t>
      </w:r>
    </w:p>
    <w:p>
      <w:pPr>
        <w:rPr>
          <w:rFonts w:ascii="宋体" w:hAnsi="宋体"/>
          <w:sz w:val="24"/>
        </w:rPr>
      </w:pPr>
      <w:r>
        <w:rPr>
          <w:rFonts w:ascii="宋体" w:hAnsi="宋体"/>
          <w:sz w:val="24"/>
        </w:rPr>
        <w:t xml:space="preserve">    </w:t>
      </w:r>
      <w:r>
        <w:rPr>
          <w:rFonts w:hint="eastAsia" w:ascii="宋体" w:hAnsi="宋体"/>
          <w:sz w:val="24"/>
        </w:rPr>
        <w:t>乙方免费送货至长春大学旅游学院奢岭校区。</w:t>
      </w:r>
    </w:p>
    <w:p>
      <w:pPr>
        <w:ind w:firstLine="480" w:firstLineChars="200"/>
        <w:rPr>
          <w:rFonts w:hint="eastAsia" w:ascii="黑体" w:hAnsi="宋体" w:eastAsia="黑体"/>
          <w:sz w:val="24"/>
        </w:rPr>
      </w:pPr>
      <w:r>
        <w:rPr>
          <w:rFonts w:hint="eastAsia" w:ascii="黑体" w:hAnsi="宋体" w:eastAsia="黑体"/>
          <w:sz w:val="24"/>
        </w:rPr>
        <w:t>五、验收</w:t>
      </w:r>
    </w:p>
    <w:p>
      <w:pPr>
        <w:rPr>
          <w:rFonts w:ascii="宋体" w:hAnsi="宋体"/>
          <w:sz w:val="24"/>
        </w:rPr>
      </w:pPr>
      <w:r>
        <w:rPr>
          <w:rFonts w:ascii="宋体" w:hAnsi="宋体"/>
          <w:sz w:val="24"/>
        </w:rPr>
        <w:t xml:space="preserve">    </w:t>
      </w:r>
      <w:r>
        <w:rPr>
          <w:rFonts w:hint="eastAsia" w:ascii="宋体" w:hAnsi="宋体"/>
          <w:sz w:val="24"/>
        </w:rPr>
        <w:t>1.乙方应向甲方提交货物的质量及数量清单，必须经过甲方指定人员验货，确认与合同要求无误后，乙方方可在指定的场地交货和安装。如果供货不符合合同要求，甲方有权拒收。</w:t>
      </w:r>
    </w:p>
    <w:p>
      <w:pPr>
        <w:rPr>
          <w:rFonts w:hint="eastAsia" w:ascii="宋体" w:hAnsi="宋体"/>
          <w:sz w:val="24"/>
        </w:rPr>
      </w:pPr>
      <w:r>
        <w:rPr>
          <w:rFonts w:ascii="宋体" w:hAnsi="宋体"/>
          <w:sz w:val="24"/>
        </w:rPr>
        <w:t xml:space="preserve">    </w:t>
      </w:r>
      <w:r>
        <w:rPr>
          <w:rFonts w:hint="eastAsia" w:ascii="宋体" w:hAnsi="宋体"/>
          <w:sz w:val="24"/>
        </w:rPr>
        <w:t>2.所有货物的数量、规格和质量达到国家或行业标准，并符合招标文件、合同要求。</w:t>
      </w:r>
    </w:p>
    <w:p>
      <w:pPr>
        <w:rPr>
          <w:rFonts w:ascii="宋体" w:hAnsi="宋体"/>
          <w:sz w:val="24"/>
        </w:rPr>
      </w:pPr>
      <w:r>
        <w:rPr>
          <w:rFonts w:ascii="宋体" w:hAnsi="宋体"/>
          <w:sz w:val="24"/>
        </w:rPr>
        <w:t xml:space="preserve">    </w:t>
      </w:r>
      <w:r>
        <w:rPr>
          <w:rFonts w:hint="eastAsia" w:ascii="宋体" w:hAnsi="宋体"/>
          <w:sz w:val="24"/>
        </w:rPr>
        <w:t>3.甲方组建验收小组，按合同规定的交验时间，严格按照招标文件和合同要求及样品验收。</w:t>
      </w:r>
    </w:p>
    <w:p>
      <w:pPr>
        <w:ind w:firstLine="480" w:firstLineChars="200"/>
        <w:rPr>
          <w:rFonts w:hint="eastAsia" w:ascii="黑体" w:hAnsi="宋体" w:eastAsia="黑体"/>
          <w:sz w:val="24"/>
        </w:rPr>
      </w:pPr>
      <w:r>
        <w:rPr>
          <w:rFonts w:hint="eastAsia" w:ascii="黑体" w:hAnsi="宋体" w:eastAsia="黑体"/>
          <w:sz w:val="24"/>
        </w:rPr>
        <w:t>六、技术资料</w:t>
      </w:r>
    </w:p>
    <w:p>
      <w:pPr>
        <w:rPr>
          <w:rFonts w:ascii="宋体" w:hAnsi="宋体"/>
          <w:sz w:val="24"/>
        </w:rPr>
      </w:pPr>
      <w:r>
        <w:rPr>
          <w:rFonts w:ascii="宋体" w:hAnsi="宋体"/>
          <w:sz w:val="24"/>
        </w:rPr>
        <w:t xml:space="preserve">    </w:t>
      </w:r>
      <w:r>
        <w:rPr>
          <w:rFonts w:hint="eastAsia" w:ascii="宋体" w:hAnsi="宋体"/>
          <w:sz w:val="24"/>
        </w:rPr>
        <w:t>乙方应提供给甲方与合同货物相符的完整的技术资料，及有关质量证明等。包括全套加工图纸、加工材料的材质单复印件等。</w:t>
      </w:r>
    </w:p>
    <w:p>
      <w:pPr>
        <w:ind w:firstLine="480" w:firstLineChars="200"/>
        <w:rPr>
          <w:rFonts w:hint="eastAsia" w:ascii="黑体" w:hAnsi="宋体" w:eastAsia="黑体"/>
          <w:sz w:val="24"/>
        </w:rPr>
      </w:pPr>
      <w:r>
        <w:rPr>
          <w:rFonts w:hint="eastAsia" w:ascii="黑体" w:hAnsi="宋体" w:eastAsia="黑体"/>
          <w:sz w:val="24"/>
        </w:rPr>
        <w:t>七、质量保证期</w:t>
      </w:r>
    </w:p>
    <w:p>
      <w:pPr>
        <w:rPr>
          <w:rFonts w:ascii="宋体" w:hAnsi="宋体"/>
          <w:sz w:val="24"/>
        </w:rPr>
      </w:pPr>
      <w:r>
        <w:rPr>
          <w:rFonts w:ascii="宋体" w:hAnsi="宋体"/>
          <w:sz w:val="24"/>
        </w:rPr>
        <w:t xml:space="preserve">    </w:t>
      </w:r>
      <w:r>
        <w:rPr>
          <w:rFonts w:hint="eastAsia" w:ascii="宋体" w:hAnsi="宋体"/>
          <w:sz w:val="24"/>
        </w:rPr>
        <w:t>1.本合同所定义的质量保证期，是指乙方在收到甲方维修通知的三日内未能将部件修复，实行当即给予换货或提供代用品的售后服务方式的期限。</w:t>
      </w:r>
    </w:p>
    <w:p>
      <w:pPr>
        <w:rPr>
          <w:rFonts w:ascii="宋体" w:hAnsi="宋体"/>
          <w:sz w:val="24"/>
        </w:rPr>
      </w:pPr>
      <w:r>
        <w:rPr>
          <w:rFonts w:ascii="宋体" w:hAnsi="宋体"/>
          <w:sz w:val="24"/>
        </w:rPr>
        <w:t xml:space="preserve">    </w:t>
      </w:r>
      <w:r>
        <w:rPr>
          <w:rFonts w:hint="eastAsia" w:ascii="宋体" w:hAnsi="宋体"/>
          <w:sz w:val="24"/>
        </w:rPr>
        <w:t>2.本合同质量保证期自甲方验收合格签字之日起计算。</w:t>
      </w:r>
    </w:p>
    <w:p>
      <w:pPr>
        <w:ind w:firstLine="480"/>
        <w:rPr>
          <w:rFonts w:hint="eastAsia" w:ascii="宋体" w:hAnsi="宋体"/>
          <w:sz w:val="24"/>
        </w:rPr>
      </w:pPr>
      <w:r>
        <w:rPr>
          <w:rFonts w:hint="eastAsia" w:ascii="宋体" w:hAnsi="宋体"/>
          <w:sz w:val="24"/>
        </w:rPr>
        <w:t>3.换货的质量保证期自换货之日重新计算。</w:t>
      </w:r>
    </w:p>
    <w:p>
      <w:pPr>
        <w:ind w:firstLine="480"/>
        <w:rPr>
          <w:rFonts w:hint="default" w:ascii="宋体" w:hAnsi="宋体" w:eastAsia="宋体"/>
          <w:sz w:val="24"/>
          <w:lang w:val="en-US" w:eastAsia="zh-CN"/>
        </w:rPr>
      </w:pPr>
      <w:r>
        <w:rPr>
          <w:rFonts w:hint="eastAsia" w:ascii="宋体" w:hAnsi="宋体"/>
          <w:sz w:val="24"/>
          <w:lang w:val="en-US" w:eastAsia="zh-CN"/>
        </w:rPr>
        <w:t>4.保质期：终身质保、免费升级（不少于**年）。</w:t>
      </w:r>
    </w:p>
    <w:p>
      <w:pPr>
        <w:ind w:firstLine="480" w:firstLineChars="200"/>
        <w:rPr>
          <w:rFonts w:hint="eastAsia" w:ascii="黑体" w:hAnsi="宋体" w:eastAsia="黑体"/>
          <w:sz w:val="24"/>
        </w:rPr>
      </w:pPr>
      <w:r>
        <w:rPr>
          <w:rFonts w:hint="eastAsia" w:ascii="黑体" w:hAnsi="宋体" w:eastAsia="黑体"/>
          <w:sz w:val="24"/>
        </w:rPr>
        <w:t>八、付款方式</w:t>
      </w:r>
    </w:p>
    <w:p>
      <w:pPr>
        <w:ind w:firstLine="480"/>
        <w:rPr>
          <w:rFonts w:hint="eastAsia" w:ascii="宋体" w:hAnsi="宋体"/>
          <w:sz w:val="24"/>
          <w:lang w:val="en-US" w:eastAsia="zh-CN"/>
        </w:rPr>
      </w:pPr>
      <w:r>
        <w:rPr>
          <w:rFonts w:hint="eastAsia" w:ascii="宋体" w:hAnsi="宋体"/>
          <w:sz w:val="24"/>
          <w:lang w:val="en-US" w:eastAsia="zh-CN"/>
        </w:rPr>
        <w:t>可以选择以下两种方式进行支付：</w:t>
      </w:r>
    </w:p>
    <w:p>
      <w:pPr>
        <w:ind w:firstLine="480"/>
        <w:rPr>
          <w:rFonts w:hint="eastAsia" w:ascii="宋体" w:hAnsi="宋体"/>
          <w:sz w:val="24"/>
        </w:rPr>
      </w:pPr>
      <w:r>
        <w:rPr>
          <w:rFonts w:hint="eastAsia" w:ascii="宋体" w:hAnsi="宋体"/>
          <w:sz w:val="24"/>
          <w:lang w:val="en-US" w:eastAsia="zh-CN"/>
        </w:rPr>
        <w:t>1.</w:t>
      </w:r>
      <w:r>
        <w:rPr>
          <w:rFonts w:hint="eastAsia" w:ascii="宋体" w:hAnsi="宋体"/>
          <w:sz w:val="24"/>
        </w:rPr>
        <w:t>签订合同后，甲方支付合同款总额的</w:t>
      </w:r>
      <w:r>
        <w:rPr>
          <w:rFonts w:hint="eastAsia" w:ascii="宋体" w:hAnsi="宋体"/>
          <w:sz w:val="24"/>
          <w:lang w:val="en-US" w:eastAsia="zh-CN"/>
        </w:rPr>
        <w:t>30</w:t>
      </w:r>
      <w:r>
        <w:rPr>
          <w:rFonts w:hint="eastAsia" w:ascii="宋体" w:hAnsi="宋体"/>
          <w:sz w:val="24"/>
        </w:rPr>
        <w:t>％作为预付金，产品正式验收合格后，甲方在一个月之内支付合同款总额的</w:t>
      </w:r>
      <w:r>
        <w:rPr>
          <w:rFonts w:hint="eastAsia" w:ascii="宋体" w:hAnsi="宋体"/>
          <w:sz w:val="24"/>
          <w:lang w:val="en-US" w:eastAsia="zh-CN"/>
        </w:rPr>
        <w:t>65</w:t>
      </w:r>
      <w:r>
        <w:rPr>
          <w:rFonts w:hint="eastAsia" w:ascii="宋体" w:hAnsi="宋体"/>
          <w:sz w:val="24"/>
        </w:rPr>
        <w:t>％，余款5%作为质量保证金，使用1年后支付。</w:t>
      </w:r>
    </w:p>
    <w:p>
      <w:pPr>
        <w:ind w:firstLine="480"/>
        <w:rPr>
          <w:rFonts w:hint="eastAsia" w:ascii="宋体" w:hAnsi="宋体"/>
          <w:sz w:val="24"/>
        </w:rPr>
      </w:pPr>
      <w:r>
        <w:rPr>
          <w:rFonts w:hint="eastAsia" w:ascii="宋体" w:hAnsi="宋体"/>
          <w:sz w:val="24"/>
          <w:lang w:val="en-US" w:eastAsia="zh-CN"/>
        </w:rPr>
        <w:t>2.</w:t>
      </w:r>
      <w:r>
        <w:rPr>
          <w:rFonts w:hint="eastAsia" w:ascii="宋体" w:hAnsi="宋体"/>
          <w:sz w:val="24"/>
        </w:rPr>
        <w:t>签订合同后，产品正式验收合格后，甲方在一个月之内支付合同款总额的</w:t>
      </w:r>
      <w:r>
        <w:rPr>
          <w:rFonts w:hint="eastAsia" w:ascii="宋体" w:hAnsi="宋体"/>
          <w:sz w:val="24"/>
          <w:lang w:val="en-US" w:eastAsia="zh-CN"/>
        </w:rPr>
        <w:t>95</w:t>
      </w:r>
      <w:r>
        <w:rPr>
          <w:rFonts w:hint="eastAsia" w:ascii="宋体" w:hAnsi="宋体"/>
          <w:sz w:val="24"/>
        </w:rPr>
        <w:t>％，余款5%作为质量保证金，使用1年后支付。</w:t>
      </w:r>
    </w:p>
    <w:p>
      <w:pPr>
        <w:ind w:firstLine="480"/>
        <w:rPr>
          <w:rFonts w:hint="eastAsia" w:ascii="黑体" w:hAnsi="宋体" w:eastAsia="黑体"/>
          <w:sz w:val="24"/>
        </w:rPr>
      </w:pPr>
      <w:r>
        <w:rPr>
          <w:rFonts w:hint="eastAsia" w:ascii="黑体" w:hAnsi="宋体" w:eastAsia="黑体"/>
          <w:sz w:val="24"/>
        </w:rPr>
        <w:t>九、售后服务</w:t>
      </w:r>
    </w:p>
    <w:p>
      <w:pPr>
        <w:ind w:firstLine="480"/>
        <w:rPr>
          <w:rFonts w:hint="eastAsia" w:ascii="宋体" w:hAnsi="宋体"/>
          <w:sz w:val="24"/>
        </w:rPr>
      </w:pPr>
      <w:r>
        <w:rPr>
          <w:rFonts w:hint="eastAsia" w:ascii="宋体" w:hAnsi="宋体"/>
          <w:sz w:val="24"/>
        </w:rPr>
        <w:t>1.在质量保证期内免费快速维修、换货；</w:t>
      </w:r>
    </w:p>
    <w:p>
      <w:pPr>
        <w:ind w:firstLine="480"/>
        <w:rPr>
          <w:rFonts w:hint="eastAsia" w:ascii="宋体" w:hAnsi="宋体"/>
          <w:sz w:val="24"/>
        </w:rPr>
      </w:pPr>
      <w:r>
        <w:rPr>
          <w:rFonts w:hint="eastAsia" w:ascii="宋体" w:hAnsi="宋体"/>
          <w:sz w:val="24"/>
        </w:rPr>
        <w:t>2.免费对甲方使用人员进行系统安全、设备运行的有效培训</w:t>
      </w:r>
      <w:r>
        <w:rPr>
          <w:rFonts w:hint="eastAsia" w:ascii="宋体" w:hAnsi="宋体"/>
          <w:sz w:val="24"/>
          <w:lang w:eastAsia="zh-CN"/>
        </w:rPr>
        <w:t>（不少于五次）</w:t>
      </w:r>
      <w:r>
        <w:rPr>
          <w:rFonts w:hint="eastAsia" w:ascii="宋体" w:hAnsi="宋体"/>
          <w:sz w:val="24"/>
        </w:rPr>
        <w:t>。</w:t>
      </w:r>
    </w:p>
    <w:p>
      <w:pPr>
        <w:ind w:firstLine="480" w:firstLineChars="200"/>
        <w:rPr>
          <w:rFonts w:hint="eastAsia" w:ascii="黑体" w:hAnsi="宋体" w:eastAsia="黑体"/>
          <w:sz w:val="24"/>
        </w:rPr>
      </w:pPr>
      <w:r>
        <w:rPr>
          <w:rFonts w:hint="eastAsia" w:ascii="黑体" w:hAnsi="宋体" w:eastAsia="黑体"/>
          <w:sz w:val="24"/>
        </w:rPr>
        <w:t>十、索赔</w:t>
      </w:r>
    </w:p>
    <w:p>
      <w:pPr>
        <w:rPr>
          <w:rFonts w:ascii="宋体" w:hAnsi="宋体"/>
          <w:sz w:val="24"/>
        </w:rPr>
      </w:pPr>
      <w:r>
        <w:rPr>
          <w:rFonts w:ascii="宋体" w:hAnsi="宋体"/>
          <w:sz w:val="24"/>
        </w:rPr>
        <w:t xml:space="preserve">    </w:t>
      </w:r>
      <w:r>
        <w:rPr>
          <w:rFonts w:hint="eastAsia" w:ascii="宋体" w:hAnsi="宋体"/>
          <w:sz w:val="24"/>
        </w:rPr>
        <w:t>甲方在合同有效期内如果发现货物不符合合同要求，乙方有责任按甲方提出的下述方法解决索赔事宜：</w:t>
      </w:r>
    </w:p>
    <w:p>
      <w:pPr>
        <w:rPr>
          <w:rFonts w:ascii="宋体" w:hAnsi="宋体"/>
          <w:sz w:val="24"/>
        </w:rPr>
      </w:pPr>
      <w:r>
        <w:rPr>
          <w:rFonts w:ascii="宋体" w:hAnsi="宋体"/>
          <w:sz w:val="24"/>
        </w:rPr>
        <w:t xml:space="preserve">    </w:t>
      </w:r>
      <w:r>
        <w:rPr>
          <w:rFonts w:hint="eastAsia" w:ascii="宋体" w:hAnsi="宋体"/>
          <w:sz w:val="24"/>
        </w:rPr>
        <w:t>1.更换无法修复的货物，达到招标文件和合同规定的质量和性能并承担一切费用和风险，同时相应延长该货物的质量保证期。</w:t>
      </w:r>
    </w:p>
    <w:p>
      <w:pPr>
        <w:rPr>
          <w:rFonts w:ascii="宋体" w:hAnsi="宋体"/>
          <w:sz w:val="24"/>
        </w:rPr>
      </w:pPr>
      <w:r>
        <w:rPr>
          <w:rFonts w:ascii="宋体" w:hAnsi="宋体"/>
          <w:sz w:val="24"/>
        </w:rPr>
        <w:t xml:space="preserve">    </w:t>
      </w:r>
      <w:r>
        <w:rPr>
          <w:rFonts w:hint="eastAsia" w:ascii="宋体" w:hAnsi="宋体"/>
          <w:sz w:val="24"/>
        </w:rPr>
        <w:t>2.甲方提出书面索赔通知后，如</w:t>
      </w:r>
      <w:r>
        <w:rPr>
          <w:rFonts w:ascii="宋体" w:hAnsi="宋体"/>
          <w:sz w:val="24"/>
        </w:rPr>
        <w:t>10</w:t>
      </w:r>
      <w:r>
        <w:rPr>
          <w:rFonts w:hint="eastAsia" w:ascii="宋体" w:hAnsi="宋体"/>
          <w:sz w:val="24"/>
        </w:rPr>
        <w:t>天内乙方未能予以书面答复，该索赔视为被乙方接受。</w:t>
      </w:r>
    </w:p>
    <w:p>
      <w:pPr>
        <w:ind w:firstLine="480" w:firstLineChars="200"/>
        <w:rPr>
          <w:rFonts w:hint="eastAsia" w:ascii="黑体" w:hAnsi="宋体" w:eastAsia="黑体"/>
          <w:sz w:val="24"/>
        </w:rPr>
      </w:pPr>
      <w:r>
        <w:rPr>
          <w:rFonts w:hint="eastAsia" w:ascii="黑体" w:hAnsi="宋体" w:eastAsia="黑体"/>
          <w:sz w:val="24"/>
        </w:rPr>
        <w:t>十一、违约</w:t>
      </w:r>
    </w:p>
    <w:p>
      <w:pPr>
        <w:rPr>
          <w:rFonts w:ascii="宋体" w:hAnsi="宋体"/>
          <w:sz w:val="24"/>
        </w:rPr>
      </w:pPr>
      <w:r>
        <w:rPr>
          <w:rFonts w:ascii="宋体" w:hAnsi="宋体"/>
          <w:sz w:val="24"/>
        </w:rPr>
        <w:t xml:space="preserve">    </w:t>
      </w:r>
      <w:r>
        <w:rPr>
          <w:rFonts w:hint="eastAsia" w:ascii="宋体" w:hAnsi="宋体"/>
          <w:sz w:val="24"/>
        </w:rPr>
        <w:t>1.如果非甲方原因，乙方未能按合同规定时间交验货物，如时间允许，甲方将有条件地同意延长交货期，但乙方必须赔偿损失。</w:t>
      </w:r>
    </w:p>
    <w:p>
      <w:pPr>
        <w:rPr>
          <w:rFonts w:ascii="宋体" w:hAnsi="宋体"/>
          <w:b/>
          <w:color w:val="FF0000"/>
          <w:sz w:val="24"/>
        </w:rPr>
      </w:pPr>
      <w:r>
        <w:rPr>
          <w:rFonts w:ascii="宋体" w:hAnsi="宋体"/>
          <w:sz w:val="24"/>
        </w:rPr>
        <w:t xml:space="preserve">    </w:t>
      </w:r>
      <w:r>
        <w:rPr>
          <w:rFonts w:hint="eastAsia" w:ascii="宋体" w:hAnsi="宋体"/>
          <w:sz w:val="24"/>
        </w:rPr>
        <w:t>损失赔偿额为：每延迟</w:t>
      </w:r>
      <w:r>
        <w:rPr>
          <w:rFonts w:ascii="宋体" w:hAnsi="宋体"/>
          <w:sz w:val="24"/>
        </w:rPr>
        <w:t>1</w:t>
      </w:r>
      <w:r>
        <w:rPr>
          <w:rFonts w:hint="eastAsia" w:ascii="宋体" w:hAnsi="宋体"/>
          <w:sz w:val="24"/>
        </w:rPr>
        <w:t>天，扣除合同总金额的千分之一。</w:t>
      </w:r>
    </w:p>
    <w:p>
      <w:pPr>
        <w:ind w:firstLine="480" w:firstLineChars="200"/>
        <w:rPr>
          <w:rFonts w:hint="eastAsia" w:ascii="宋体" w:hAnsi="宋体"/>
          <w:sz w:val="24"/>
        </w:rPr>
      </w:pPr>
      <w:r>
        <w:rPr>
          <w:rFonts w:hint="eastAsia" w:ascii="宋体" w:hAnsi="宋体"/>
          <w:sz w:val="24"/>
        </w:rPr>
        <w:t>2.如果乙方在甲方同意延长的交验期内仍不能交货，因乙方违约，招标人有权撤消合同并按乙方违约处理，乙方必须赔偿甲方损失。</w:t>
      </w:r>
    </w:p>
    <w:p>
      <w:pPr>
        <w:ind w:firstLine="480" w:firstLineChars="200"/>
        <w:rPr>
          <w:rFonts w:hint="eastAsia" w:ascii="黑体" w:hAnsi="宋体" w:eastAsia="黑体"/>
          <w:sz w:val="24"/>
        </w:rPr>
      </w:pPr>
      <w:r>
        <w:rPr>
          <w:rFonts w:hint="eastAsia" w:ascii="黑体" w:hAnsi="宋体" w:eastAsia="黑体"/>
          <w:sz w:val="24"/>
        </w:rPr>
        <w:t>十二、其他</w:t>
      </w:r>
    </w:p>
    <w:p>
      <w:pPr>
        <w:ind w:firstLine="480" w:firstLineChars="200"/>
        <w:rPr>
          <w:rFonts w:ascii="宋体" w:hAnsi="宋体"/>
          <w:sz w:val="24"/>
        </w:rPr>
      </w:pPr>
      <w:r>
        <w:rPr>
          <w:rFonts w:ascii="宋体" w:hAnsi="宋体"/>
          <w:sz w:val="24"/>
        </w:rPr>
        <w:t>l</w:t>
      </w:r>
      <w:r>
        <w:rPr>
          <w:rFonts w:hint="eastAsia" w:ascii="宋体" w:hAnsi="宋体"/>
          <w:sz w:val="24"/>
        </w:rPr>
        <w:t>.甲乙双方的招、投标文件及甲乙双方共同签署的补充文字材料均与合同有同等法律效力。</w:t>
      </w:r>
    </w:p>
    <w:p>
      <w:pPr>
        <w:ind w:firstLine="480" w:firstLineChars="200"/>
        <w:rPr>
          <w:rFonts w:ascii="宋体" w:hAnsi="宋体"/>
          <w:sz w:val="24"/>
        </w:rPr>
      </w:pPr>
      <w:r>
        <w:rPr>
          <w:rFonts w:ascii="宋体" w:hAnsi="宋体"/>
          <w:sz w:val="24"/>
        </w:rPr>
        <w:t>2</w:t>
      </w:r>
      <w:r>
        <w:rPr>
          <w:rFonts w:hint="eastAsia" w:ascii="宋体" w:hAnsi="宋体"/>
          <w:sz w:val="24"/>
        </w:rPr>
        <w:t>.甲方应给乙方在成品安装时提供方便。</w:t>
      </w:r>
    </w:p>
    <w:p>
      <w:pPr>
        <w:ind w:firstLine="480" w:firstLineChars="200"/>
        <w:rPr>
          <w:rFonts w:ascii="宋体" w:hAnsi="宋体"/>
          <w:sz w:val="24"/>
        </w:rPr>
      </w:pPr>
      <w:r>
        <w:rPr>
          <w:rFonts w:ascii="宋体" w:hAnsi="宋体"/>
          <w:sz w:val="24"/>
        </w:rPr>
        <w:t>3</w:t>
      </w:r>
      <w:r>
        <w:rPr>
          <w:rFonts w:hint="eastAsia" w:ascii="宋体" w:hAnsi="宋体"/>
          <w:sz w:val="24"/>
        </w:rPr>
        <w:t>.乙方自备安装所需要的工器具，乙方自负安装时发生的一切费用。乙方在安装时要做到文明施工，由于乙方原因造成的一切事故均由乙方负责。</w:t>
      </w:r>
    </w:p>
    <w:p>
      <w:pPr>
        <w:ind w:firstLine="480" w:firstLineChars="200"/>
        <w:rPr>
          <w:rFonts w:hint="eastAsia" w:ascii="宋体" w:hAnsi="宋体"/>
          <w:sz w:val="24"/>
        </w:rPr>
      </w:pPr>
      <w:r>
        <w:rPr>
          <w:rFonts w:ascii="宋体" w:hAnsi="宋体"/>
          <w:sz w:val="24"/>
        </w:rPr>
        <w:t>4</w:t>
      </w:r>
      <w:r>
        <w:rPr>
          <w:rFonts w:hint="eastAsia" w:ascii="宋体" w:hAnsi="宋体"/>
          <w:sz w:val="24"/>
        </w:rPr>
        <w:t>.乙方应负责恢复</w:t>
      </w:r>
      <w:r>
        <w:rPr>
          <w:rFonts w:ascii="宋体" w:hAnsi="宋体"/>
          <w:sz w:val="24"/>
        </w:rPr>
        <w:t>(</w:t>
      </w:r>
      <w:r>
        <w:rPr>
          <w:rFonts w:hint="eastAsia" w:ascii="宋体" w:hAnsi="宋体"/>
          <w:sz w:val="24"/>
        </w:rPr>
        <w:t>或承担</w:t>
      </w:r>
      <w:r>
        <w:rPr>
          <w:rFonts w:ascii="宋体" w:hAnsi="宋体"/>
          <w:sz w:val="24"/>
        </w:rPr>
        <w:t>)</w:t>
      </w:r>
      <w:r>
        <w:rPr>
          <w:rFonts w:hint="eastAsia" w:ascii="宋体" w:hAnsi="宋体"/>
          <w:sz w:val="24"/>
        </w:rPr>
        <w:t>在搬运和安装货物时损坏的建筑物</w:t>
      </w:r>
      <w:r>
        <w:rPr>
          <w:rFonts w:ascii="宋体" w:hAnsi="宋体"/>
          <w:sz w:val="24"/>
        </w:rPr>
        <w:t>(</w:t>
      </w:r>
      <w:r>
        <w:rPr>
          <w:rFonts w:hint="eastAsia" w:ascii="宋体" w:hAnsi="宋体"/>
          <w:sz w:val="24"/>
        </w:rPr>
        <w:t>包括地面、墙面和其他设施</w:t>
      </w:r>
      <w:r>
        <w:rPr>
          <w:rFonts w:ascii="宋体" w:hAnsi="宋体"/>
          <w:sz w:val="24"/>
        </w:rPr>
        <w:t>)</w:t>
      </w:r>
      <w:r>
        <w:rPr>
          <w:rFonts w:hint="eastAsia" w:ascii="宋体" w:hAnsi="宋体"/>
          <w:sz w:val="24"/>
        </w:rPr>
        <w:t>的原状</w:t>
      </w:r>
      <w:r>
        <w:rPr>
          <w:rFonts w:ascii="宋体" w:hAnsi="宋体"/>
          <w:sz w:val="24"/>
        </w:rPr>
        <w:t>(</w:t>
      </w:r>
      <w:r>
        <w:rPr>
          <w:rFonts w:hint="eastAsia" w:ascii="宋体" w:hAnsi="宋体"/>
          <w:sz w:val="24"/>
        </w:rPr>
        <w:t>或承担恢复原状所需的费用</w:t>
      </w:r>
      <w:r>
        <w:rPr>
          <w:rFonts w:ascii="宋体" w:hAnsi="宋体"/>
          <w:sz w:val="24"/>
        </w:rPr>
        <w:t>)</w:t>
      </w:r>
      <w:r>
        <w:rPr>
          <w:rFonts w:hint="eastAsia" w:ascii="宋体" w:hAnsi="宋体"/>
          <w:sz w:val="24"/>
        </w:rPr>
        <w:t>。</w:t>
      </w:r>
    </w:p>
    <w:p>
      <w:pPr>
        <w:ind w:firstLine="480" w:firstLineChars="200"/>
        <w:rPr>
          <w:rFonts w:hint="eastAsia" w:ascii="宋体" w:hAnsi="宋体"/>
          <w:sz w:val="24"/>
        </w:rPr>
      </w:pPr>
      <w:r>
        <w:rPr>
          <w:rFonts w:hint="eastAsia" w:ascii="宋体" w:hAnsi="宋体"/>
          <w:sz w:val="24"/>
        </w:rPr>
        <w:t>此合同一式四份，甲方三份，乙方一份，具有相同法律效力，自双方签字盖章起，此合同开始生效；双方购销或委托加工行为结束时，此合同自行废止。未尽事宜双方协商解决。</w:t>
      </w:r>
    </w:p>
    <w:p>
      <w:pPr>
        <w:pStyle w:val="3"/>
        <w:keepNext w:val="0"/>
        <w:keepLines w:val="0"/>
        <w:pageBreakBefore w:val="0"/>
        <w:kinsoku/>
        <w:wordWrap/>
        <w:overflowPunct/>
        <w:topLinePunct w:val="0"/>
        <w:bidi w:val="0"/>
        <w:spacing w:line="500" w:lineRule="exact"/>
        <w:ind w:firstLine="360"/>
        <w:textAlignment w:val="auto"/>
        <w:rPr>
          <w:rFonts w:hint="eastAsia" w:hAnsi="宋体"/>
        </w:rPr>
      </w:pPr>
    </w:p>
    <w:p>
      <w:pPr>
        <w:pStyle w:val="3"/>
        <w:keepNext w:val="0"/>
        <w:keepLines w:val="0"/>
        <w:pageBreakBefore w:val="0"/>
        <w:kinsoku/>
        <w:wordWrap/>
        <w:overflowPunct/>
        <w:topLinePunct w:val="0"/>
        <w:bidi w:val="0"/>
        <w:spacing w:line="500" w:lineRule="exact"/>
        <w:textAlignment w:val="auto"/>
        <w:rPr>
          <w:rFonts w:hint="eastAsia" w:hAnsi="宋体"/>
          <w:u w:val="single"/>
        </w:rPr>
      </w:pPr>
      <w:r>
        <w:rPr>
          <w:rFonts w:hint="eastAsia" w:hAnsi="宋体"/>
        </w:rPr>
        <w:t>甲方：</w:t>
      </w:r>
      <w:r>
        <w:rPr>
          <w:rFonts w:hint="eastAsia" w:hAnsi="宋体"/>
          <w:u w:val="single"/>
        </w:rPr>
        <w:t xml:space="preserve">                                    </w:t>
      </w:r>
      <w:r>
        <w:rPr>
          <w:rFonts w:hint="eastAsia" w:hAnsi="宋体"/>
        </w:rPr>
        <w:t xml:space="preserve">    乙方：</w:t>
      </w:r>
      <w:r>
        <w:rPr>
          <w:rFonts w:hint="eastAsia" w:hAnsi="宋体"/>
          <w:u w:val="single"/>
        </w:rPr>
        <w:t xml:space="preserve">                                    </w:t>
      </w:r>
    </w:p>
    <w:p>
      <w:pPr>
        <w:pStyle w:val="3"/>
        <w:keepNext w:val="0"/>
        <w:keepLines w:val="0"/>
        <w:pageBreakBefore w:val="0"/>
        <w:kinsoku/>
        <w:wordWrap/>
        <w:overflowPunct/>
        <w:topLinePunct w:val="0"/>
        <w:bidi w:val="0"/>
        <w:spacing w:line="500" w:lineRule="exact"/>
        <w:textAlignment w:val="auto"/>
        <w:rPr>
          <w:rFonts w:hint="eastAsia" w:hAnsi="宋体"/>
        </w:rPr>
      </w:pPr>
      <w:r>
        <w:rPr>
          <w:rFonts w:hint="eastAsia" w:hAnsi="宋体"/>
        </w:rPr>
        <w:t>地址：</w:t>
      </w:r>
      <w:r>
        <w:rPr>
          <w:rFonts w:hint="eastAsia" w:hAnsi="宋体"/>
          <w:u w:val="single"/>
        </w:rPr>
        <w:t xml:space="preserve">                                    </w:t>
      </w:r>
      <w:r>
        <w:rPr>
          <w:rFonts w:hint="eastAsia" w:hAnsi="宋体"/>
        </w:rPr>
        <w:t xml:space="preserve">    地址：</w:t>
      </w:r>
      <w:r>
        <w:rPr>
          <w:rFonts w:hint="eastAsia" w:hAnsi="宋体"/>
          <w:u w:val="single"/>
        </w:rPr>
        <w:t xml:space="preserve">                                    </w:t>
      </w:r>
      <w:r>
        <w:rPr>
          <w:rFonts w:hint="eastAsia" w:hAnsi="宋体"/>
        </w:rPr>
        <w:t xml:space="preserve">     </w:t>
      </w:r>
    </w:p>
    <w:p>
      <w:pPr>
        <w:pStyle w:val="3"/>
        <w:keepNext w:val="0"/>
        <w:keepLines w:val="0"/>
        <w:pageBreakBefore w:val="0"/>
        <w:kinsoku/>
        <w:wordWrap/>
        <w:overflowPunct/>
        <w:topLinePunct w:val="0"/>
        <w:bidi w:val="0"/>
        <w:spacing w:line="500" w:lineRule="exact"/>
        <w:textAlignment w:val="auto"/>
        <w:rPr>
          <w:rFonts w:hint="eastAsia" w:hAnsi="宋体"/>
        </w:rPr>
      </w:pPr>
      <w:r>
        <w:rPr>
          <w:rFonts w:hint="eastAsia" w:hAnsi="宋体"/>
        </w:rPr>
        <w:t>法定代表人：</w:t>
      </w:r>
      <w:r>
        <w:rPr>
          <w:rFonts w:hint="eastAsia" w:hAnsi="宋体"/>
          <w:u w:val="single"/>
        </w:rPr>
        <w:t xml:space="preserve">                              </w:t>
      </w:r>
      <w:r>
        <w:rPr>
          <w:rFonts w:hint="eastAsia" w:hAnsi="宋体"/>
        </w:rPr>
        <w:t xml:space="preserve">    法定代表人：</w:t>
      </w:r>
      <w:r>
        <w:rPr>
          <w:rFonts w:hint="eastAsia" w:hAnsi="宋体"/>
          <w:u w:val="single"/>
        </w:rPr>
        <w:t xml:space="preserve">                              </w:t>
      </w:r>
    </w:p>
    <w:p>
      <w:pPr>
        <w:pStyle w:val="3"/>
        <w:keepNext w:val="0"/>
        <w:keepLines w:val="0"/>
        <w:pageBreakBefore w:val="0"/>
        <w:kinsoku/>
        <w:wordWrap/>
        <w:overflowPunct/>
        <w:topLinePunct w:val="0"/>
        <w:bidi w:val="0"/>
        <w:spacing w:line="500" w:lineRule="exact"/>
        <w:textAlignment w:val="auto"/>
        <w:rPr>
          <w:rFonts w:hint="eastAsia" w:hAnsi="宋体"/>
        </w:rPr>
      </w:pPr>
      <w:r>
        <w:rPr>
          <w:rFonts w:hint="eastAsia" w:hAnsi="宋体"/>
        </w:rPr>
        <w:t>委托代理人：</w:t>
      </w:r>
      <w:r>
        <w:rPr>
          <w:rFonts w:hint="eastAsia" w:hAnsi="宋体"/>
          <w:u w:val="single"/>
        </w:rPr>
        <w:t xml:space="preserve">                              </w:t>
      </w:r>
      <w:r>
        <w:rPr>
          <w:rFonts w:hint="eastAsia" w:hAnsi="宋体"/>
        </w:rPr>
        <w:t xml:space="preserve">    委托代理人：</w:t>
      </w:r>
      <w:r>
        <w:rPr>
          <w:rFonts w:hint="eastAsia" w:hAnsi="宋体"/>
          <w:u w:val="single"/>
        </w:rPr>
        <w:t xml:space="preserve">                              </w:t>
      </w:r>
    </w:p>
    <w:p>
      <w:pPr>
        <w:pStyle w:val="3"/>
        <w:keepNext w:val="0"/>
        <w:keepLines w:val="0"/>
        <w:pageBreakBefore w:val="0"/>
        <w:kinsoku/>
        <w:wordWrap/>
        <w:overflowPunct/>
        <w:topLinePunct w:val="0"/>
        <w:bidi w:val="0"/>
        <w:spacing w:line="500" w:lineRule="exact"/>
        <w:textAlignment w:val="auto"/>
        <w:rPr>
          <w:rFonts w:hint="eastAsia" w:hAnsi="宋体"/>
        </w:rPr>
      </w:pPr>
      <w:r>
        <w:rPr>
          <w:rFonts w:hint="eastAsia" w:hAnsi="宋体"/>
        </w:rPr>
        <w:t>电话：</w:t>
      </w:r>
      <w:r>
        <w:rPr>
          <w:rFonts w:hint="eastAsia" w:hAnsi="宋体"/>
          <w:u w:val="single"/>
        </w:rPr>
        <w:t xml:space="preserve">                                    </w:t>
      </w:r>
      <w:r>
        <w:rPr>
          <w:rFonts w:hint="eastAsia" w:hAnsi="宋体"/>
        </w:rPr>
        <w:t xml:space="preserve">    电话：</w:t>
      </w:r>
      <w:r>
        <w:rPr>
          <w:rFonts w:hint="eastAsia" w:hAnsi="宋体"/>
          <w:u w:val="single"/>
        </w:rPr>
        <w:t xml:space="preserve">                                    </w:t>
      </w:r>
      <w:r>
        <w:rPr>
          <w:rFonts w:hint="eastAsia" w:hAnsi="宋体"/>
        </w:rPr>
        <w:t xml:space="preserve">       </w:t>
      </w:r>
    </w:p>
    <w:p>
      <w:pPr>
        <w:pStyle w:val="3"/>
        <w:keepNext w:val="0"/>
        <w:keepLines w:val="0"/>
        <w:pageBreakBefore w:val="0"/>
        <w:kinsoku/>
        <w:wordWrap/>
        <w:overflowPunct/>
        <w:topLinePunct w:val="0"/>
        <w:bidi w:val="0"/>
        <w:spacing w:line="500" w:lineRule="exact"/>
        <w:textAlignment w:val="auto"/>
        <w:rPr>
          <w:rFonts w:hint="eastAsia" w:hAnsi="宋体"/>
        </w:rPr>
      </w:pPr>
      <w:r>
        <w:rPr>
          <w:rFonts w:hint="eastAsia" w:hAnsi="宋体"/>
        </w:rPr>
        <w:t>传真：</w:t>
      </w:r>
      <w:r>
        <w:rPr>
          <w:rFonts w:hint="eastAsia" w:hAnsi="宋体"/>
          <w:u w:val="single"/>
        </w:rPr>
        <w:t xml:space="preserve">                                    </w:t>
      </w:r>
      <w:r>
        <w:rPr>
          <w:rFonts w:hint="eastAsia" w:hAnsi="宋体"/>
        </w:rPr>
        <w:t xml:space="preserve">    传真：</w:t>
      </w:r>
      <w:r>
        <w:rPr>
          <w:rFonts w:hint="eastAsia" w:hAnsi="宋体"/>
          <w:u w:val="single"/>
        </w:rPr>
        <w:t xml:space="preserve">                                    </w:t>
      </w:r>
      <w:r>
        <w:rPr>
          <w:rFonts w:hint="eastAsia" w:hAnsi="宋体"/>
        </w:rPr>
        <w:t xml:space="preserve">    </w:t>
      </w:r>
    </w:p>
    <w:p>
      <w:pPr>
        <w:pStyle w:val="3"/>
        <w:keepNext w:val="0"/>
        <w:keepLines w:val="0"/>
        <w:pageBreakBefore w:val="0"/>
        <w:kinsoku/>
        <w:wordWrap/>
        <w:overflowPunct/>
        <w:topLinePunct w:val="0"/>
        <w:bidi w:val="0"/>
        <w:spacing w:line="500" w:lineRule="exact"/>
        <w:textAlignment w:val="auto"/>
        <w:rPr>
          <w:rFonts w:hint="eastAsia" w:hAnsi="宋体"/>
        </w:rPr>
      </w:pPr>
      <w:r>
        <w:rPr>
          <w:rFonts w:hint="eastAsia" w:hAnsi="宋体"/>
        </w:rPr>
        <w:t>邮政编码：</w:t>
      </w:r>
      <w:r>
        <w:rPr>
          <w:rFonts w:hint="eastAsia" w:hAnsi="宋体"/>
          <w:u w:val="single"/>
        </w:rPr>
        <w:t xml:space="preserve">                                </w:t>
      </w:r>
      <w:r>
        <w:rPr>
          <w:rFonts w:hint="eastAsia" w:hAnsi="宋体"/>
        </w:rPr>
        <w:t xml:space="preserve">    邮政编码：</w:t>
      </w:r>
      <w:r>
        <w:rPr>
          <w:rFonts w:hint="eastAsia" w:hAnsi="宋体"/>
          <w:u w:val="single"/>
        </w:rPr>
        <w:t xml:space="preserve">                                </w:t>
      </w:r>
    </w:p>
    <w:p>
      <w:pPr>
        <w:pStyle w:val="3"/>
        <w:keepNext w:val="0"/>
        <w:keepLines w:val="0"/>
        <w:pageBreakBefore w:val="0"/>
        <w:kinsoku/>
        <w:wordWrap/>
        <w:overflowPunct/>
        <w:topLinePunct w:val="0"/>
        <w:bidi w:val="0"/>
        <w:spacing w:line="500" w:lineRule="exact"/>
        <w:textAlignment w:val="auto"/>
        <w:rPr>
          <w:rFonts w:hint="eastAsia" w:hAnsi="宋体"/>
          <w:u w:val="single"/>
        </w:rPr>
      </w:pPr>
      <w:r>
        <w:rPr>
          <w:rFonts w:hint="eastAsia" w:hAnsi="宋体"/>
        </w:rPr>
        <w:t xml:space="preserve">                                              开户银行：</w:t>
      </w:r>
      <w:r>
        <w:rPr>
          <w:rFonts w:hint="eastAsia" w:hAnsi="宋体"/>
          <w:u w:val="single"/>
        </w:rPr>
        <w:t xml:space="preserve">                                </w:t>
      </w:r>
    </w:p>
    <w:p>
      <w:pPr>
        <w:pStyle w:val="3"/>
        <w:keepNext w:val="0"/>
        <w:keepLines w:val="0"/>
        <w:pageBreakBefore w:val="0"/>
        <w:kinsoku/>
        <w:wordWrap/>
        <w:overflowPunct/>
        <w:topLinePunct w:val="0"/>
        <w:bidi w:val="0"/>
        <w:spacing w:line="500" w:lineRule="exact"/>
        <w:textAlignment w:val="auto"/>
        <w:rPr>
          <w:rFonts w:hint="eastAsia" w:hAnsi="宋体"/>
          <w:u w:val="single"/>
        </w:rPr>
      </w:pPr>
      <w:r>
        <w:rPr>
          <w:rFonts w:hint="eastAsia" w:hAnsi="宋体"/>
        </w:rPr>
        <w:t xml:space="preserve">                                              开户名称：</w:t>
      </w:r>
      <w:r>
        <w:rPr>
          <w:rFonts w:hint="eastAsia" w:hAnsi="宋体"/>
          <w:u w:val="single"/>
        </w:rPr>
        <w:t xml:space="preserve">                                </w:t>
      </w:r>
    </w:p>
    <w:p>
      <w:pPr>
        <w:pStyle w:val="3"/>
        <w:keepNext w:val="0"/>
        <w:keepLines w:val="0"/>
        <w:pageBreakBefore w:val="0"/>
        <w:kinsoku/>
        <w:wordWrap/>
        <w:overflowPunct/>
        <w:topLinePunct w:val="0"/>
        <w:bidi w:val="0"/>
        <w:spacing w:line="500" w:lineRule="exact"/>
        <w:textAlignment w:val="auto"/>
        <w:rPr>
          <w:rFonts w:hint="eastAsia" w:hAnsi="宋体"/>
          <w:u w:val="single"/>
        </w:rPr>
      </w:pPr>
      <w:r>
        <w:rPr>
          <w:rFonts w:hint="eastAsia" w:hAnsi="宋体"/>
        </w:rPr>
        <w:t xml:space="preserve">                                              银行账号：</w:t>
      </w:r>
      <w:r>
        <w:rPr>
          <w:rFonts w:hint="eastAsia" w:hAnsi="宋体"/>
          <w:u w:val="single"/>
        </w:rPr>
        <w:t xml:space="preserve">                                </w:t>
      </w:r>
    </w:p>
    <w:p>
      <w:pPr>
        <w:pStyle w:val="3"/>
        <w:keepNext w:val="0"/>
        <w:keepLines w:val="0"/>
        <w:pageBreakBefore w:val="0"/>
        <w:kinsoku/>
        <w:wordWrap/>
        <w:overflowPunct/>
        <w:topLinePunct w:val="0"/>
        <w:bidi w:val="0"/>
        <w:spacing w:line="500" w:lineRule="exact"/>
        <w:ind w:left="178" w:leftChars="85"/>
        <w:textAlignment w:val="auto"/>
        <w:rPr>
          <w:rFonts w:hint="default" w:hAnsi="宋体" w:eastAsia="宋体"/>
          <w:lang w:val="en-US" w:eastAsia="zh-CN"/>
        </w:rPr>
      </w:pPr>
      <w:r>
        <w:rPr>
          <w:rFonts w:hint="eastAsia" w:hAnsi="宋体"/>
          <w:lang w:val="en-US" w:eastAsia="zh-CN"/>
        </w:rPr>
        <w:t xml:space="preserve">        </w:t>
      </w:r>
    </w:p>
    <w:p>
      <w:pPr>
        <w:pStyle w:val="3"/>
        <w:keepNext w:val="0"/>
        <w:keepLines w:val="0"/>
        <w:pageBreakBefore w:val="0"/>
        <w:kinsoku/>
        <w:wordWrap/>
        <w:overflowPunct/>
        <w:topLinePunct w:val="0"/>
        <w:bidi w:val="0"/>
        <w:spacing w:line="500" w:lineRule="exact"/>
        <w:ind w:firstLine="5040" w:firstLineChars="2400"/>
        <w:textAlignment w:val="auto"/>
        <w:rPr>
          <w:rFonts w:hint="eastAsia" w:hAnsi="宋体"/>
        </w:rPr>
      </w:pPr>
      <w:r>
        <w:rPr>
          <w:rFonts w:hint="eastAsia" w:hAnsi="宋体"/>
        </w:rPr>
        <w:t>合同签订日期：</w:t>
      </w:r>
      <w:r>
        <w:rPr>
          <w:rFonts w:hint="eastAsia" w:hAnsi="宋体"/>
          <w:u w:val="single"/>
        </w:rPr>
        <w:t xml:space="preserve">    </w:t>
      </w:r>
      <w:r>
        <w:rPr>
          <w:rFonts w:hint="eastAsia" w:hAnsi="宋体"/>
        </w:rPr>
        <w:t>年</w:t>
      </w:r>
      <w:r>
        <w:rPr>
          <w:rFonts w:hint="eastAsia" w:hAnsi="宋体"/>
          <w:u w:val="single"/>
        </w:rPr>
        <w:t xml:space="preserve">    </w:t>
      </w:r>
      <w:r>
        <w:rPr>
          <w:rFonts w:hint="eastAsia" w:hAnsi="宋体"/>
        </w:rPr>
        <w:t>月</w:t>
      </w:r>
      <w:r>
        <w:rPr>
          <w:rFonts w:hint="eastAsia" w:hAnsi="宋体"/>
          <w:u w:val="single"/>
        </w:rPr>
        <w:t xml:space="preserve">    </w:t>
      </w:r>
      <w:r>
        <w:rPr>
          <w:rFonts w:hint="eastAsia" w:hAnsi="宋体"/>
        </w:rPr>
        <w:t>日</w:t>
      </w:r>
    </w:p>
    <w:p>
      <w:pPr>
        <w:keepNext w:val="0"/>
        <w:keepLines w:val="0"/>
        <w:pageBreakBefore w:val="0"/>
        <w:kinsoku/>
        <w:wordWrap/>
        <w:overflowPunct/>
        <w:topLinePunct w:val="0"/>
        <w:bidi w:val="0"/>
        <w:spacing w:line="500" w:lineRule="exact"/>
        <w:textAlignment w:val="auto"/>
        <w:rPr>
          <w:rFonts w:hint="eastAsia"/>
        </w:rPr>
      </w:pPr>
      <w:bookmarkStart w:id="1" w:name="CgwjmbEntity：NY_0"/>
      <w:bookmarkEnd w:id="1"/>
      <w:bookmarkStart w:id="2" w:name="CgwjmbEntity：XXKSSJ_0"/>
      <w:bookmarkEnd w:id="2"/>
      <w:bookmarkStart w:id="3" w:name="CgwjmbEntity：lqkssj1_0"/>
      <w:bookmarkEnd w:id="3"/>
      <w:bookmarkStart w:id="4" w:name="CgwjmbEntity：BMJZSJ1_0"/>
      <w:bookmarkEnd w:id="4"/>
    </w:p>
    <w:sectPr>
      <w:headerReference r:id="rId7" w:type="first"/>
      <w:footerReference r:id="rId10" w:type="first"/>
      <w:headerReference r:id="rId5" w:type="default"/>
      <w:footerReference r:id="rId8" w:type="default"/>
      <w:headerReference r:id="rId6" w:type="even"/>
      <w:footerReference r:id="rId9" w:type="even"/>
      <w:pgSz w:w="11906" w:h="16838"/>
      <w:pgMar w:top="1587" w:right="1304" w:bottom="1247" w:left="1587" w:header="720" w:footer="720" w:gutter="0"/>
      <w:pgNumType w:start="0"/>
      <w:cols w:space="720" w:num="1"/>
      <w:titlePg/>
      <w:docGrid w:type="lines"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华康简魏碑">
    <w:altName w:val="宋体"/>
    <w:panose1 w:val="02010609000101010101"/>
    <w:charset w:val="86"/>
    <w:family w:val="modern"/>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文鼎CS楷体">
    <w:altName w:val="宋体"/>
    <w:panose1 w:val="0201060901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Style w:val="11"/>
                            </w:rPr>
                          </w:pPr>
                          <w:r>
                            <w:fldChar w:fldCharType="begin"/>
                          </w:r>
                          <w:r>
                            <w:rPr>
                              <w:rStyle w:val="11"/>
                            </w:rPr>
                            <w:instrText xml:space="preserve">PAGE  </w:instrText>
                          </w:r>
                          <w:r>
                            <w:fldChar w:fldCharType="separate"/>
                          </w:r>
                          <w:r>
                            <w:rPr>
                              <w:rStyle w:val="11"/>
                            </w:rPr>
                            <w:t>40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rPr>
                        <w:rStyle w:val="11"/>
                      </w:rPr>
                    </w:pPr>
                    <w:r>
                      <w:fldChar w:fldCharType="begin"/>
                    </w:r>
                    <w:r>
                      <w:rPr>
                        <w:rStyle w:val="11"/>
                      </w:rPr>
                      <w:instrText xml:space="preserve">PAGE  </w:instrText>
                    </w:r>
                    <w:r>
                      <w:fldChar w:fldCharType="separate"/>
                    </w:r>
                    <w:r>
                      <w:rPr>
                        <w:rStyle w:val="11"/>
                      </w:rPr>
                      <w:t>40</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sz w:val="21"/>
      </w:rPr>
    </w:pPr>
    <w:r>
      <w:rPr>
        <w:sz w:val="21"/>
      </w:rPr>
      <w:fldChar w:fldCharType="begin"/>
    </w:r>
    <w:r>
      <w:rPr>
        <w:rStyle w:val="11"/>
        <w:sz w:val="21"/>
      </w:rPr>
      <w:instrText xml:space="preserve">PAGE  </w:instrText>
    </w:r>
    <w:r>
      <w:rPr>
        <w:sz w:val="21"/>
      </w:rPr>
      <w:fldChar w:fldCharType="separate"/>
    </w:r>
    <w:r>
      <w:rPr>
        <w:rStyle w:val="11"/>
        <w:sz w:val="21"/>
      </w:rPr>
      <w:t>0</w:t>
    </w:r>
    <w:r>
      <w:rPr>
        <w:sz w:val="21"/>
      </w:rPr>
      <w:fldChar w:fldCharType="end"/>
    </w:r>
  </w:p>
  <w:p>
    <w:pPr>
      <w:pStyle w:val="4"/>
      <w:rPr>
        <w:sz w:val="21"/>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rFonts w:hint="eastAsia"/>
      </w:rPr>
    </w:pPr>
    <w:r>
      <w:rPr>
        <w:rFonts w:hint="eastAsia"/>
      </w:rPr>
      <w:t>南宁市政府集中采购中心                                                      项目编号：NNZC2012-1861A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0"/>
        <w:tab w:val="clear" w:pos="4153"/>
      </w:tabs>
      <w:jc w:val="both"/>
    </w:pPr>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tentative="0">
      <w:start w:val="1"/>
      <w:numFmt w:val="decimal"/>
      <w:lvlText w:val="（%1）"/>
      <w:lvlJc w:val="left"/>
      <w:pPr>
        <w:tabs>
          <w:tab w:val="left" w:pos="1140"/>
        </w:tabs>
        <w:ind w:left="1140" w:hanging="7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
    <w:nsid w:val="297E3400"/>
    <w:multiLevelType w:val="singleLevel"/>
    <w:tmpl w:val="297E3400"/>
    <w:lvl w:ilvl="0" w:tentative="0">
      <w:start w:val="1"/>
      <w:numFmt w:val="decimal"/>
      <w:lvlText w:val="%1."/>
      <w:lvlJc w:val="left"/>
      <w:pPr>
        <w:tabs>
          <w:tab w:val="left" w:pos="312"/>
        </w:tabs>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1F77E7"/>
    <w:rsid w:val="067C69C2"/>
    <w:rsid w:val="0D600A48"/>
    <w:rsid w:val="0E1637A8"/>
    <w:rsid w:val="0EAE3E9B"/>
    <w:rsid w:val="1125477D"/>
    <w:rsid w:val="19247E77"/>
    <w:rsid w:val="1CA00292"/>
    <w:rsid w:val="21A90116"/>
    <w:rsid w:val="25600D37"/>
    <w:rsid w:val="26EA64CF"/>
    <w:rsid w:val="29230138"/>
    <w:rsid w:val="2A9F0464"/>
    <w:rsid w:val="2B5C77BF"/>
    <w:rsid w:val="2D8A7249"/>
    <w:rsid w:val="2F5D1E22"/>
    <w:rsid w:val="2FDE319B"/>
    <w:rsid w:val="330724E2"/>
    <w:rsid w:val="375029D4"/>
    <w:rsid w:val="38335DC1"/>
    <w:rsid w:val="39DD67DF"/>
    <w:rsid w:val="39FC764D"/>
    <w:rsid w:val="3ABD653D"/>
    <w:rsid w:val="3BDC20D1"/>
    <w:rsid w:val="3D0A7737"/>
    <w:rsid w:val="3E701FDD"/>
    <w:rsid w:val="3F516C66"/>
    <w:rsid w:val="449C005D"/>
    <w:rsid w:val="4A485B3A"/>
    <w:rsid w:val="4B0C3582"/>
    <w:rsid w:val="4C304F72"/>
    <w:rsid w:val="4EB7573A"/>
    <w:rsid w:val="532B2611"/>
    <w:rsid w:val="549A75F3"/>
    <w:rsid w:val="57E31CAF"/>
    <w:rsid w:val="59F731EF"/>
    <w:rsid w:val="5A8565D6"/>
    <w:rsid w:val="5CDD2FB8"/>
    <w:rsid w:val="5D1F77E7"/>
    <w:rsid w:val="68BD4E70"/>
    <w:rsid w:val="6AC20B85"/>
    <w:rsid w:val="6B5450B6"/>
    <w:rsid w:val="73D22A3C"/>
    <w:rsid w:val="7CBE2571"/>
    <w:rsid w:val="7CD50830"/>
    <w:rsid w:val="7DE22F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line="200" w:lineRule="exact"/>
      <w:ind w:firstLine="301"/>
    </w:pPr>
    <w:rPr>
      <w:rFonts w:ascii="宋体" w:hAnsi="Courier New"/>
      <w:spacing w:val="-4"/>
      <w:sz w:val="18"/>
      <w:szCs w:val="20"/>
    </w:rPr>
  </w:style>
  <w:style w:type="paragraph" w:styleId="3">
    <w:name w:val="Plain Text"/>
    <w:basedOn w:val="1"/>
    <w:qFormat/>
    <w:uiPriority w:val="0"/>
    <w:rPr>
      <w:rFonts w:ascii="宋体" w:hAnsi="Courier New" w:eastAsia="宋体"/>
      <w:kern w:val="2"/>
      <w:sz w:val="21"/>
      <w:lang w:val="en-US" w:eastAsia="zh-CN" w:bidi="ar-SA"/>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39"/>
    <w:pPr>
      <w:spacing w:before="120" w:beforeLines="0" w:after="120" w:afterLines="0"/>
      <w:jc w:val="left"/>
    </w:pPr>
    <w:rPr>
      <w:b/>
      <w:bCs/>
      <w:caps/>
      <w:sz w:val="20"/>
      <w:szCs w:val="20"/>
    </w:rPr>
  </w:style>
  <w:style w:type="paragraph" w:styleId="7">
    <w:name w:val="toc 2"/>
    <w:basedOn w:val="1"/>
    <w:next w:val="1"/>
    <w:qFormat/>
    <w:uiPriority w:val="39"/>
    <w:pPr>
      <w:tabs>
        <w:tab w:val="right" w:leader="dot" w:pos="9628"/>
      </w:tabs>
      <w:ind w:left="420" w:firstLine="120"/>
      <w:jc w:val="left"/>
    </w:pPr>
    <w:rPr>
      <w:smallCaps/>
      <w:sz w:val="20"/>
      <w:szCs w:val="20"/>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character" w:styleId="12">
    <w:name w:val="Hyperlink"/>
    <w:qFormat/>
    <w:uiPriority w:val="99"/>
    <w:rPr>
      <w:color w:val="0000FF"/>
      <w:u w:val="single"/>
    </w:rPr>
  </w:style>
  <w:style w:type="paragraph" w:customStyle="1" w:styleId="13">
    <w:name w:val="正文段"/>
    <w:basedOn w:val="1"/>
    <w:qFormat/>
    <w:uiPriority w:val="0"/>
    <w:pPr>
      <w:widowControl/>
      <w:snapToGrid w:val="0"/>
      <w:spacing w:after="156" w:afterLines="50"/>
      <w:ind w:firstLine="200" w:firstLineChars="200"/>
    </w:pPr>
    <w:rPr>
      <w:kern w:val="0"/>
      <w:sz w:val="24"/>
      <w:szCs w:val="20"/>
    </w:rPr>
  </w:style>
  <w:style w:type="paragraph" w:customStyle="1" w:styleId="14">
    <w:name w:val="p0"/>
    <w:basedOn w:val="1"/>
    <w:qFormat/>
    <w:uiPriority w:val="0"/>
    <w:pPr>
      <w:widowControl/>
    </w:pPr>
    <w:rPr>
      <w:kern w:val="0"/>
      <w:szCs w:val="21"/>
    </w:rPr>
  </w:style>
  <w:style w:type="paragraph" w:styleId="15">
    <w:name w:val="List Paragraph"/>
    <w:basedOn w:val="1"/>
    <w:qFormat/>
    <w:uiPriority w:val="34"/>
    <w:pPr>
      <w:ind w:firstLine="420" w:firstLineChars="200"/>
    </w:pPr>
  </w:style>
  <w:style w:type="paragraph" w:customStyle="1" w:styleId="16">
    <w:name w:val="Table Paragraph"/>
    <w:basedOn w:val="1"/>
    <w:qFormat/>
    <w:uiPriority w:val="1"/>
    <w:rPr>
      <w:rFonts w:ascii="宋体" w:hAnsi="宋体" w:eastAsia="宋体" w:cs="宋体"/>
      <w:lang w:val="zh-CN" w:eastAsia="zh-CN" w:bidi="zh-CN"/>
    </w:rPr>
  </w:style>
  <w:style w:type="character" w:customStyle="1" w:styleId="17">
    <w:name w:val="font21"/>
    <w:basedOn w:val="10"/>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2019-11-21T02:50:00Z</dcterms:created>
  <dc:creator>我想我是海</dc:creator>
  <cp:lastModifiedBy>我想我是海</cp:lastModifiedBy>
  <cp:lastPrinted>2019-11-28T06:07:00Z</cp:lastPrinted>
  <dcterms:modified xsi:type="dcterms:W3CDTF">2020-09-14T07:38:29Z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