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val="0"/>
        <w:spacing w:before="33" w:beforeLines="10" w:line="500" w:lineRule="exact"/>
        <w:textAlignment w:val="auto"/>
        <w:rPr>
          <w:rFonts w:eastAsia="华康简魏碑"/>
          <w:b/>
          <w:bCs/>
          <w:spacing w:val="80"/>
          <w:sz w:val="30"/>
        </w:rPr>
      </w:pPr>
    </w:p>
    <w:p>
      <w:pPr>
        <w:pStyle w:val="3"/>
        <w:keepNext w:val="0"/>
        <w:keepLines w:val="0"/>
        <w:pageBreakBefore w:val="0"/>
        <w:kinsoku/>
        <w:wordWrap/>
        <w:overflowPunct/>
        <w:topLinePunct w:val="0"/>
        <w:bidi w:val="0"/>
        <w:spacing w:line="500" w:lineRule="exact"/>
        <w:jc w:val="center"/>
        <w:textAlignment w:val="auto"/>
        <w:rPr>
          <w:rFonts w:hint="eastAsia" w:ascii="方正小标宋简体" w:hAnsi="方正小标宋简体" w:eastAsia="方正小标宋简体" w:cs="方正小标宋简体"/>
          <w:b w:val="0"/>
          <w:bCs w:val="0"/>
          <w:spacing w:val="80"/>
          <w:sz w:val="44"/>
          <w:szCs w:val="44"/>
          <w:u w:val="none"/>
          <w:lang w:eastAsia="zh-CN"/>
        </w:rPr>
      </w:pPr>
    </w:p>
    <w:p>
      <w:pPr>
        <w:pStyle w:val="3"/>
        <w:keepNext w:val="0"/>
        <w:keepLines w:val="0"/>
        <w:pageBreakBefore w:val="0"/>
        <w:kinsoku/>
        <w:wordWrap/>
        <w:overflowPunct/>
        <w:topLinePunct w:val="0"/>
        <w:bidi w:val="0"/>
        <w:spacing w:line="500" w:lineRule="exact"/>
        <w:jc w:val="center"/>
        <w:textAlignment w:val="auto"/>
        <w:rPr>
          <w:rFonts w:hint="eastAsia" w:ascii="方正小标宋简体" w:hAnsi="方正小标宋简体" w:eastAsia="方正小标宋简体" w:cs="方正小标宋简体"/>
          <w:b w:val="0"/>
          <w:bCs w:val="0"/>
          <w:spacing w:val="80"/>
          <w:sz w:val="44"/>
          <w:szCs w:val="44"/>
          <w:u w:val="none"/>
          <w:lang w:eastAsia="zh-CN"/>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val="0"/>
          <w:spacing w:val="80"/>
          <w:sz w:val="52"/>
          <w:szCs w:val="52"/>
          <w:u w:val="none"/>
          <w:lang w:eastAsia="zh-CN"/>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val="0"/>
          <w:sz w:val="48"/>
          <w:szCs w:val="48"/>
          <w:u w:val="single"/>
          <w:lang w:eastAsia="zh-CN"/>
        </w:rPr>
      </w:pPr>
      <w:r>
        <w:rPr>
          <w:rFonts w:hint="eastAsia" w:ascii="方正小标宋简体" w:hAnsi="方正小标宋简体" w:eastAsia="方正小标宋简体" w:cs="方正小标宋简体"/>
          <w:b w:val="0"/>
          <w:bCs w:val="0"/>
          <w:spacing w:val="80"/>
          <w:sz w:val="48"/>
          <w:szCs w:val="48"/>
          <w:u w:val="none"/>
          <w:lang w:eastAsia="zh-CN"/>
        </w:rPr>
        <w:t>长春大学旅游学院</w:t>
      </w: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_GB2312" w:eastAsia="楷体_GB2312"/>
          <w:b/>
          <w:bCs/>
          <w:sz w:val="44"/>
          <w:szCs w:val="44"/>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 w:hAnsi="楷体" w:eastAsia="楷体" w:cs="楷体"/>
          <w:b/>
          <w:bCs/>
          <w:sz w:val="72"/>
          <w:szCs w:val="20"/>
        </w:rPr>
      </w:pPr>
      <w:r>
        <w:rPr>
          <w:rFonts w:hint="eastAsia" w:ascii="方正小标宋简体" w:hAnsi="方正小标宋简体" w:eastAsia="方正小标宋简体" w:cs="方正小标宋简体"/>
          <w:sz w:val="96"/>
          <w:szCs w:val="96"/>
        </w:rPr>
        <w:t>招</w:t>
      </w:r>
      <w:r>
        <w:rPr>
          <w:rFonts w:hint="eastAsia" w:ascii="方正小标宋简体" w:hAnsi="方正小标宋简体" w:eastAsia="方正小标宋简体" w:cs="方正小标宋简体"/>
          <w:sz w:val="96"/>
          <w:szCs w:val="96"/>
          <w:lang w:val="en-US" w:eastAsia="zh-CN"/>
        </w:rPr>
        <w:t xml:space="preserve"> </w:t>
      </w:r>
      <w:r>
        <w:rPr>
          <w:rFonts w:hint="eastAsia" w:ascii="方正小标宋简体" w:hAnsi="方正小标宋简体" w:eastAsia="方正小标宋简体" w:cs="方正小标宋简体"/>
          <w:sz w:val="96"/>
          <w:szCs w:val="96"/>
        </w:rPr>
        <w:t>标</w:t>
      </w:r>
      <w:r>
        <w:rPr>
          <w:rFonts w:hint="eastAsia" w:ascii="方正小标宋简体" w:hAnsi="方正小标宋简体" w:eastAsia="方正小标宋简体" w:cs="方正小标宋简体"/>
          <w:sz w:val="96"/>
          <w:szCs w:val="96"/>
          <w:lang w:val="en-US" w:eastAsia="zh-CN"/>
        </w:rPr>
        <w:t xml:space="preserve"> </w:t>
      </w:r>
      <w:r>
        <w:rPr>
          <w:rFonts w:hint="eastAsia" w:ascii="方正小标宋简体" w:hAnsi="方正小标宋简体" w:eastAsia="方正小标宋简体" w:cs="方正小标宋简体"/>
          <w:sz w:val="96"/>
          <w:szCs w:val="96"/>
        </w:rPr>
        <w:t>文</w:t>
      </w:r>
      <w:r>
        <w:rPr>
          <w:rFonts w:hint="eastAsia" w:ascii="方正小标宋简体" w:hAnsi="方正小标宋简体" w:eastAsia="方正小标宋简体" w:cs="方正小标宋简体"/>
          <w:sz w:val="96"/>
          <w:szCs w:val="96"/>
          <w:lang w:val="en-US" w:eastAsia="zh-CN"/>
        </w:rPr>
        <w:t xml:space="preserve"> </w:t>
      </w:r>
      <w:r>
        <w:rPr>
          <w:rFonts w:hint="eastAsia" w:ascii="方正小标宋简体" w:hAnsi="方正小标宋简体" w:eastAsia="方正小标宋简体" w:cs="方正小标宋简体"/>
          <w:sz w:val="96"/>
          <w:szCs w:val="96"/>
        </w:rPr>
        <w:t>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b/>
          <w:sz w:val="36"/>
          <w:szCs w:val="36"/>
        </w:rPr>
      </w:pP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Cs w:val="20"/>
        </w:rPr>
      </w:pP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720" w:firstLineChars="200"/>
        <w:textAlignment w:val="auto"/>
        <w:rPr>
          <w:rFonts w:hint="eastAsia" w:ascii="楷体" w:hAnsi="楷体" w:eastAsia="楷体" w:cs="楷体"/>
          <w:b w:val="0"/>
          <w:bCs/>
          <w:sz w:val="36"/>
          <w:szCs w:val="36"/>
        </w:rPr>
      </w:pPr>
      <w:r>
        <w:rPr>
          <w:rFonts w:hint="eastAsia" w:ascii="楷体" w:hAnsi="楷体" w:eastAsia="楷体" w:cs="楷体"/>
          <w:b w:val="0"/>
          <w:bCs/>
          <w:sz w:val="36"/>
          <w:szCs w:val="36"/>
        </w:rPr>
        <w:t>项目名称：</w:t>
      </w:r>
      <w:r>
        <w:rPr>
          <w:rFonts w:hint="eastAsia" w:ascii="楷体" w:hAnsi="楷体" w:eastAsia="楷体" w:cs="楷体"/>
          <w:b w:val="0"/>
          <w:bCs/>
          <w:sz w:val="36"/>
          <w:szCs w:val="36"/>
          <w:u w:val="single"/>
          <w:lang w:val="en-US" w:eastAsia="zh-CN"/>
        </w:rPr>
        <w:t xml:space="preserve"> </w:t>
      </w:r>
      <w:r>
        <w:rPr>
          <w:rFonts w:hint="eastAsia" w:ascii="楷体" w:hAnsi="楷体" w:eastAsia="楷体" w:cs="楷体"/>
          <w:b w:val="0"/>
          <w:bCs/>
          <w:sz w:val="36"/>
          <w:szCs w:val="36"/>
          <w:u w:val="single"/>
          <w:lang w:eastAsia="zh-CN"/>
        </w:rPr>
        <w:t>商科跨专业综合实训平台采购项目</w:t>
      </w:r>
      <w:r>
        <w:rPr>
          <w:rFonts w:hint="eastAsia" w:ascii="楷体" w:hAnsi="楷体" w:eastAsia="楷体" w:cs="楷体"/>
          <w:b w:val="0"/>
          <w:bCs/>
          <w:sz w:val="36"/>
          <w:szCs w:val="36"/>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eastAsia" w:ascii="楷体" w:hAnsi="楷体" w:eastAsia="楷体" w:cs="楷体"/>
          <w:b w:val="0"/>
          <w:bCs/>
          <w:spacing w:val="34"/>
          <w:w w:val="100"/>
          <w:sz w:val="36"/>
          <w:szCs w:val="36"/>
        </w:rPr>
      </w:pP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楷体" w:hAnsi="楷体" w:eastAsia="楷体" w:cs="楷体"/>
          <w:b w:val="0"/>
          <w:bCs/>
          <w:sz w:val="32"/>
          <w:szCs w:val="32"/>
          <w:u w:val="single"/>
          <w:lang w:val="en-US" w:eastAsia="zh-CN"/>
        </w:rPr>
      </w:pPr>
      <w:r>
        <w:rPr>
          <w:rFonts w:hint="eastAsia" w:ascii="楷体" w:hAnsi="楷体" w:eastAsia="楷体" w:cs="楷体"/>
          <w:b w:val="0"/>
          <w:bCs/>
          <w:spacing w:val="34"/>
          <w:w w:val="100"/>
          <w:sz w:val="36"/>
          <w:szCs w:val="36"/>
        </w:rPr>
        <w:t>采购人</w:t>
      </w:r>
      <w:r>
        <w:rPr>
          <w:rFonts w:hint="eastAsia" w:ascii="楷体" w:hAnsi="楷体" w:eastAsia="楷体" w:cs="楷体"/>
          <w:b w:val="0"/>
          <w:bCs/>
          <w:sz w:val="36"/>
          <w:szCs w:val="36"/>
        </w:rPr>
        <w:t>：</w:t>
      </w:r>
      <w:r>
        <w:rPr>
          <w:rFonts w:hint="eastAsia" w:ascii="楷体" w:hAnsi="楷体" w:eastAsia="楷体" w:cs="楷体"/>
          <w:b w:val="0"/>
          <w:bCs/>
          <w:sz w:val="36"/>
          <w:szCs w:val="36"/>
          <w:u w:val="single"/>
          <w:lang w:val="en-US" w:eastAsia="zh-CN"/>
        </w:rPr>
        <w:t xml:space="preserve">     </w:t>
      </w:r>
      <w:r>
        <w:rPr>
          <w:rFonts w:hint="eastAsia" w:ascii="楷体" w:hAnsi="楷体" w:eastAsia="楷体" w:cs="楷体"/>
          <w:b w:val="0"/>
          <w:bCs/>
          <w:sz w:val="36"/>
          <w:szCs w:val="36"/>
          <w:u w:val="single"/>
          <w:lang w:eastAsia="zh-CN"/>
        </w:rPr>
        <w:t>长春大学旅游学院</w:t>
      </w:r>
      <w:r>
        <w:rPr>
          <w:rFonts w:hint="eastAsia" w:ascii="楷体" w:hAnsi="楷体" w:eastAsia="楷体" w:cs="楷体"/>
          <w:b w:val="0"/>
          <w:bCs/>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b w:val="0"/>
          <w:bCs/>
          <w:sz w:val="32"/>
          <w:szCs w:val="32"/>
        </w:rPr>
      </w:pPr>
      <w:r>
        <w:rPr>
          <w:rFonts w:hint="eastAsia" w:ascii="楷体" w:hAnsi="楷体" w:eastAsia="楷体" w:cs="楷体"/>
          <w:b w:val="0"/>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b w:val="0"/>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hAnsi="宋体"/>
          <w:b/>
          <w:sz w:val="36"/>
          <w:szCs w:val="36"/>
        </w:rPr>
      </w:pPr>
      <w:r>
        <w:rPr>
          <w:rFonts w:hint="eastAsia" w:ascii="楷体" w:hAnsi="楷体" w:eastAsia="楷体" w:cs="楷体"/>
          <w:b w:val="0"/>
          <w:bCs/>
          <w:w w:val="95"/>
          <w:sz w:val="32"/>
          <w:szCs w:val="32"/>
          <w:lang w:eastAsia="zh-CN"/>
        </w:rPr>
        <w:t>二〇一九年十一月</w:t>
      </w:r>
    </w:p>
    <w:p>
      <w:pPr>
        <w:keepNext w:val="0"/>
        <w:keepLines w:val="0"/>
        <w:pageBreakBefore w:val="0"/>
        <w:widowControl/>
        <w:kinsoku/>
        <w:wordWrap/>
        <w:overflowPunct/>
        <w:topLinePunct w:val="0"/>
        <w:bidi w:val="0"/>
        <w:spacing w:line="500" w:lineRule="exact"/>
        <w:jc w:val="left"/>
        <w:textAlignment w:val="auto"/>
        <w:rPr>
          <w:szCs w:val="20"/>
        </w:rPr>
        <w:sectPr>
          <w:headerReference r:id="rId3" w:type="first"/>
          <w:pgSz w:w="11906" w:h="16838"/>
          <w:pgMar w:top="1134" w:right="1134" w:bottom="1134" w:left="1134" w:header="720" w:footer="720" w:gutter="0"/>
          <w:pgNumType w:start="0"/>
          <w:cols w:space="720" w:num="1"/>
          <w:docGrid w:type="lines" w:linePitch="331" w:charSpace="0"/>
        </w:sectPr>
      </w:pPr>
    </w:p>
    <w:p>
      <w:pPr>
        <w:pStyle w:val="3"/>
        <w:keepNext w:val="0"/>
        <w:keepLines w:val="0"/>
        <w:pageBreakBefore w:val="0"/>
        <w:kinsoku/>
        <w:wordWrap/>
        <w:overflowPunct/>
        <w:topLinePunct w:val="0"/>
        <w:bidi w:val="0"/>
        <w:spacing w:line="500" w:lineRule="exact"/>
        <w:textAlignment w:val="auto"/>
        <w:rPr>
          <w:rFonts w:hint="eastAsia" w:ascii="Times New Roman" w:hAnsi="Times New Roman"/>
          <w:szCs w:val="20"/>
        </w:rPr>
      </w:pPr>
    </w:p>
    <w:p>
      <w:pPr>
        <w:pStyle w:val="3"/>
        <w:keepNext w:val="0"/>
        <w:keepLines w:val="0"/>
        <w:pageBreakBefore w:val="0"/>
        <w:kinsoku/>
        <w:wordWrap/>
        <w:overflowPunct/>
        <w:topLinePunct w:val="0"/>
        <w:bidi w:val="0"/>
        <w:spacing w:line="500" w:lineRule="exact"/>
        <w:jc w:val="center"/>
        <w:textAlignment w:val="auto"/>
        <w:rPr>
          <w:rFonts w:hint="eastAsia" w:ascii="黑体" w:hAnsi="黑体" w:eastAsia="黑体" w:cs="黑体"/>
          <w:b/>
          <w:sz w:val="48"/>
          <w:szCs w:val="48"/>
        </w:rPr>
      </w:pPr>
      <w:r>
        <w:rPr>
          <w:rFonts w:hint="eastAsia" w:ascii="黑体" w:hAnsi="黑体" w:eastAsia="黑体" w:cs="黑体"/>
          <w:b/>
          <w:sz w:val="48"/>
          <w:szCs w:val="48"/>
        </w:rPr>
        <w:t>目     录</w:t>
      </w:r>
    </w:p>
    <w:p>
      <w:pPr>
        <w:pStyle w:val="3"/>
        <w:keepNext w:val="0"/>
        <w:keepLines w:val="0"/>
        <w:pageBreakBefore w:val="0"/>
        <w:kinsoku/>
        <w:wordWrap/>
        <w:overflowPunct/>
        <w:topLinePunct w:val="0"/>
        <w:bidi w:val="0"/>
        <w:spacing w:line="500" w:lineRule="exact"/>
        <w:jc w:val="left"/>
        <w:textAlignment w:val="auto"/>
        <w:rPr>
          <w:rFonts w:hint="eastAsia" w:ascii="仿宋" w:hAnsi="仿宋" w:eastAsia="仿宋" w:cs="仿宋"/>
          <w:b w:val="0"/>
          <w:bCs/>
          <w:sz w:val="32"/>
          <w:szCs w:val="32"/>
        </w:rPr>
      </w:pPr>
    </w:p>
    <w:p>
      <w:pPr>
        <w:pStyle w:val="3"/>
        <w:keepNext w:val="0"/>
        <w:keepLines w:val="0"/>
        <w:pageBreakBefore w:val="0"/>
        <w:kinsoku/>
        <w:wordWrap/>
        <w:overflowPunct/>
        <w:topLinePunct w:val="0"/>
        <w:bidi w:val="0"/>
        <w:spacing w:line="500" w:lineRule="exact"/>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"_Toc322528006#_Toc322528006"</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第一章  公告</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"_Toc322528007#_Toc322528007"</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第二章  货物需求一览表</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"_Toc322528008#_Toc322528008"</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第三章  评标方法</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"_Toc322528009#_Toc322528009"</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第四章  投标人须知</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"_Toc322528010#_Toc322528010"</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一  总  则</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"_Toc322528011#_Toc322528011"</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二  公开招标文件</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"_Toc322528012#_Toc322528012"</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三  投标文件</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"_Toc322528013#_Toc322528013"</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四  投标</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"_Toc322528014#_Toc322528014"</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五  开标与评标</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"_Toc322528015#_Toc322528015"</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六  合同授予</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"_Toc322528016#_Toc322528016"</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七  其他事项</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"_Toc322528017#_Toc322528017"</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第五章  投标文件格式</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jc w:val="left"/>
        <w:textAlignment w:val="auto"/>
        <w:rPr>
          <w:rFonts w:hint="eastAsia" w:ascii="仿宋" w:hAnsi="仿宋" w:eastAsia="仿宋" w:cs="仿宋"/>
          <w:b/>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"_Toc322528018#_Toc322528018"</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第六章  合同条款及格式</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jc w:val="center"/>
        <w:textAlignment w:val="auto"/>
        <w:outlineLvl w:val="0"/>
        <w:rPr>
          <w:rFonts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autoSpaceDE/>
        <w:autoSpaceDN/>
        <w:bidi w:val="0"/>
        <w:adjustRightInd/>
        <w:spacing w:line="240" w:lineRule="auto"/>
        <w:jc w:val="center"/>
        <w:textAlignment w:val="auto"/>
        <w:outlineLvl w:val="0"/>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rPr>
        <w:t>第一章  公</w:t>
      </w:r>
      <w:r>
        <w:rPr>
          <w:rFonts w:hint="eastAsia" w:ascii="方正小标宋简体" w:hAnsi="方正小标宋简体" w:eastAsia="方正小标宋简体" w:cs="方正小标宋简体"/>
          <w:b w:val="0"/>
          <w:bCs/>
          <w:sz w:val="36"/>
          <w:lang w:val="en-US" w:eastAsia="zh-CN"/>
        </w:rPr>
        <w:t xml:space="preserve">  </w:t>
      </w:r>
      <w:r>
        <w:rPr>
          <w:rFonts w:hint="eastAsia" w:ascii="方正小标宋简体" w:hAnsi="方正小标宋简体" w:eastAsia="方正小标宋简体" w:cs="方正小标宋简体"/>
          <w:b w:val="0"/>
          <w:bCs/>
          <w:sz w:val="36"/>
        </w:rPr>
        <w:t>告</w:t>
      </w:r>
    </w:p>
    <w:p>
      <w:pPr>
        <w:keepNext w:val="0"/>
        <w:keepLines w:val="0"/>
        <w:pageBreakBefore w:val="0"/>
        <w:kinsoku/>
        <w:wordWrap/>
        <w:overflowPunct/>
        <w:topLinePunct w:val="0"/>
        <w:autoSpaceDE/>
        <w:autoSpaceDN/>
        <w:bidi w:val="0"/>
        <w:adjustRightInd/>
        <w:snapToGrid w:val="0"/>
        <w:spacing w:line="540" w:lineRule="exact"/>
        <w:ind w:firstLine="444" w:firstLineChars="200"/>
        <w:textAlignment w:val="auto"/>
        <w:rPr>
          <w:rFonts w:hint="eastAsia" w:ascii="宋体" w:hAnsi="宋体"/>
          <w:color w:val="000000"/>
          <w:sz w:val="28"/>
          <w:szCs w:val="28"/>
        </w:rPr>
      </w:pPr>
      <w:r>
        <w:rPr>
          <w:spacing w:val="6"/>
          <w:kern w:val="48"/>
          <w:sz w:val="21"/>
        </w:rPr>
        <w:t xml:space="preserve">   </w:t>
      </w:r>
      <w:r>
        <w:rPr>
          <w:rFonts w:hint="eastAsia" w:ascii="宋体" w:hAnsi="宋体"/>
          <w:color w:val="000000"/>
          <w:sz w:val="28"/>
          <w:szCs w:val="28"/>
        </w:rPr>
        <w:t>根据《中华人民共和国政府采购法》、《政府采购货物和服务招标投标管理办法》</w:t>
      </w:r>
      <w:r>
        <w:rPr>
          <w:rFonts w:hint="eastAsia" w:ascii="宋体" w:hAnsi="宋体"/>
          <w:color w:val="000000"/>
          <w:sz w:val="28"/>
          <w:szCs w:val="28"/>
          <w:lang w:eastAsia="zh-CN"/>
        </w:rPr>
        <w:t>、</w:t>
      </w:r>
      <w:r>
        <w:rPr>
          <w:rFonts w:hint="eastAsia" w:ascii="宋体" w:hAnsi="宋体"/>
          <w:color w:val="000000"/>
          <w:sz w:val="28"/>
          <w:szCs w:val="28"/>
        </w:rPr>
        <w:t>《</w:t>
      </w:r>
      <w:r>
        <w:rPr>
          <w:rFonts w:hint="eastAsia" w:ascii="宋体" w:hAnsi="宋体"/>
          <w:color w:val="000000"/>
          <w:sz w:val="28"/>
          <w:szCs w:val="28"/>
          <w:lang w:eastAsia="zh-CN"/>
        </w:rPr>
        <w:t>长春大学旅游学院招投标、议标管理办法</w:t>
      </w:r>
      <w:r>
        <w:rPr>
          <w:rFonts w:hint="eastAsia" w:ascii="宋体" w:hAnsi="宋体"/>
          <w:color w:val="000000"/>
          <w:sz w:val="28"/>
          <w:szCs w:val="28"/>
        </w:rPr>
        <w:t>》等</w:t>
      </w:r>
      <w:r>
        <w:rPr>
          <w:rFonts w:hint="eastAsia" w:ascii="宋体" w:hAnsi="宋体"/>
          <w:color w:val="000000"/>
          <w:sz w:val="28"/>
          <w:szCs w:val="28"/>
          <w:lang w:eastAsia="zh-CN"/>
        </w:rPr>
        <w:t>有关法规</w:t>
      </w:r>
      <w:r>
        <w:rPr>
          <w:rFonts w:hint="eastAsia" w:ascii="宋体" w:hAnsi="宋体"/>
          <w:color w:val="000000"/>
          <w:sz w:val="28"/>
          <w:szCs w:val="28"/>
        </w:rPr>
        <w:t>规定，经</w:t>
      </w:r>
      <w:r>
        <w:rPr>
          <w:rFonts w:hint="eastAsia" w:ascii="宋体" w:hAnsi="宋体"/>
          <w:color w:val="000000"/>
          <w:sz w:val="28"/>
          <w:szCs w:val="28"/>
          <w:lang w:eastAsia="zh-CN"/>
        </w:rPr>
        <w:t>学校</w:t>
      </w:r>
      <w:r>
        <w:rPr>
          <w:rFonts w:hint="eastAsia" w:ascii="宋体" w:hAnsi="宋体"/>
          <w:color w:val="000000"/>
          <w:sz w:val="28"/>
          <w:szCs w:val="28"/>
        </w:rPr>
        <w:t>批准，现就</w:t>
      </w:r>
      <w:r>
        <w:rPr>
          <w:rFonts w:hint="eastAsia" w:ascii="宋体" w:hAnsi="宋体"/>
          <w:color w:val="000000"/>
          <w:sz w:val="28"/>
          <w:szCs w:val="28"/>
          <w:u w:val="single"/>
          <w:lang w:val="en-US" w:eastAsia="zh-CN"/>
        </w:rPr>
        <w:t xml:space="preserve"> </w:t>
      </w:r>
      <w:r>
        <w:rPr>
          <w:rFonts w:hint="eastAsia" w:ascii="宋体" w:hAnsi="宋体"/>
          <w:color w:val="000000"/>
          <w:sz w:val="28"/>
          <w:szCs w:val="28"/>
          <w:u w:val="single"/>
        </w:rPr>
        <w:t>商科跨专业综合实训平台采</w:t>
      </w:r>
      <w:r>
        <w:rPr>
          <w:rFonts w:hint="eastAsia" w:ascii="宋体" w:hAnsi="宋体" w:cs="Arial"/>
          <w:color w:val="000000"/>
          <w:sz w:val="28"/>
          <w:szCs w:val="28"/>
          <w:u w:val="single"/>
        </w:rPr>
        <w:t>购</w:t>
      </w:r>
      <w:r>
        <w:rPr>
          <w:rFonts w:hint="eastAsia" w:ascii="宋体" w:hAnsi="宋体"/>
          <w:color w:val="000000"/>
          <w:sz w:val="28"/>
          <w:szCs w:val="28"/>
          <w:u w:val="single"/>
        </w:rPr>
        <w:t>项目</w:t>
      </w:r>
      <w:r>
        <w:rPr>
          <w:rFonts w:hint="eastAsia" w:ascii="宋体" w:hAnsi="宋体"/>
          <w:color w:val="000000"/>
          <w:sz w:val="28"/>
          <w:szCs w:val="28"/>
        </w:rPr>
        <w:t>进行公开招标采购，</w:t>
      </w:r>
      <w:r>
        <w:rPr>
          <w:rFonts w:hint="eastAsia" w:ascii="宋体" w:hAnsi="宋体"/>
          <w:sz w:val="28"/>
          <w:szCs w:val="28"/>
        </w:rPr>
        <w:t>欢迎符合条件的供应商前来投标</w:t>
      </w:r>
      <w:r>
        <w:rPr>
          <w:rFonts w:hint="eastAsia" w:ascii="宋体" w:hAnsi="宋体"/>
          <w:color w:val="000000"/>
          <w:sz w:val="28"/>
          <w:szCs w:val="28"/>
        </w:rPr>
        <w:t>：</w:t>
      </w:r>
    </w:p>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cs="Arial"/>
          <w:b/>
          <w:bCs/>
          <w:color w:val="000000"/>
          <w:sz w:val="28"/>
          <w:szCs w:val="28"/>
        </w:rPr>
      </w:pPr>
      <w:r>
        <w:rPr>
          <w:rFonts w:hint="eastAsia" w:ascii="宋体" w:hAnsi="宋体" w:cs="Arial"/>
          <w:b/>
          <w:bCs/>
          <w:color w:val="000000"/>
          <w:sz w:val="28"/>
          <w:szCs w:val="28"/>
        </w:rPr>
        <w:t>一、项目名称:</w:t>
      </w:r>
      <w:r>
        <w:rPr>
          <w:rFonts w:hint="eastAsia" w:ascii="宋体" w:hAnsi="宋体"/>
          <w:color w:val="000000"/>
          <w:sz w:val="28"/>
          <w:szCs w:val="28"/>
          <w:u w:val="single"/>
        </w:rPr>
        <w:t>商科跨专业综合实训平台采</w:t>
      </w:r>
      <w:r>
        <w:rPr>
          <w:rFonts w:hint="eastAsia" w:ascii="宋体" w:hAnsi="宋体" w:cs="Arial"/>
          <w:color w:val="000000"/>
          <w:sz w:val="28"/>
          <w:szCs w:val="28"/>
          <w:u w:val="single"/>
        </w:rPr>
        <w:t>购</w:t>
      </w:r>
      <w:r>
        <w:rPr>
          <w:rFonts w:hint="eastAsia" w:ascii="宋体" w:hAnsi="宋体"/>
          <w:color w:val="000000"/>
          <w:sz w:val="28"/>
          <w:szCs w:val="28"/>
          <w:u w:val="single"/>
        </w:rPr>
        <w:t>项目</w:t>
      </w:r>
    </w:p>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cs="Arial"/>
          <w:color w:val="000000"/>
          <w:sz w:val="28"/>
          <w:szCs w:val="28"/>
          <w:u w:val="single"/>
          <w:lang w:val="en-US" w:eastAsia="zh-CN"/>
        </w:rPr>
      </w:pPr>
      <w:r>
        <w:rPr>
          <w:rFonts w:hint="eastAsia" w:ascii="宋体" w:hAnsi="宋体" w:cs="Arial"/>
          <w:b/>
          <w:bCs/>
          <w:color w:val="000000"/>
          <w:sz w:val="28"/>
          <w:szCs w:val="28"/>
        </w:rPr>
        <w:t>二、项目编号：</w:t>
      </w:r>
      <w:r>
        <w:rPr>
          <w:rFonts w:hint="eastAsia" w:ascii="宋体" w:hAnsi="宋体" w:cs="Arial"/>
          <w:color w:val="000000"/>
          <w:sz w:val="28"/>
          <w:szCs w:val="28"/>
          <w:u w:val="single"/>
          <w:lang w:val="en-US" w:eastAsia="zh-CN"/>
        </w:rPr>
        <w:t xml:space="preserve">            </w:t>
      </w:r>
    </w:p>
    <w:p>
      <w:pPr>
        <w:keepNext w:val="0"/>
        <w:keepLines w:val="0"/>
        <w:pageBreakBefore w:val="0"/>
        <w:kinsoku/>
        <w:wordWrap/>
        <w:overflowPunct/>
        <w:topLinePunct w:val="0"/>
        <w:autoSpaceDE/>
        <w:autoSpaceDN/>
        <w:bidi w:val="0"/>
        <w:adjustRightInd/>
        <w:snapToGrid w:val="0"/>
        <w:spacing w:line="540" w:lineRule="exact"/>
        <w:ind w:firstLine="560" w:firstLineChars="200"/>
        <w:textAlignment w:val="auto"/>
        <w:rPr>
          <w:rFonts w:hint="eastAsia" w:ascii="宋体" w:hAnsi="宋体" w:cs="Arial"/>
          <w:color w:val="000000"/>
          <w:sz w:val="28"/>
          <w:szCs w:val="28"/>
        </w:rPr>
      </w:pPr>
      <w:r>
        <w:rPr>
          <w:rFonts w:hint="eastAsia" w:ascii="宋体" w:hAnsi="宋体" w:cs="Arial"/>
          <w:color w:val="000000"/>
          <w:sz w:val="28"/>
          <w:szCs w:val="28"/>
        </w:rPr>
        <w:t>三、</w:t>
      </w:r>
      <w:r>
        <w:rPr>
          <w:rFonts w:hint="eastAsia" w:ascii="宋体" w:hAnsi="宋体" w:cs="Arial"/>
          <w:b/>
          <w:color w:val="000000"/>
          <w:sz w:val="28"/>
          <w:szCs w:val="28"/>
        </w:rPr>
        <w:t>采购组织类型：</w:t>
      </w:r>
      <w:r>
        <w:rPr>
          <w:rFonts w:hint="eastAsia" w:ascii="宋体" w:hAnsi="宋体" w:cs="Arial"/>
          <w:bCs/>
          <w:color w:val="000000"/>
          <w:sz w:val="28"/>
          <w:szCs w:val="28"/>
        </w:rPr>
        <w:t>集中采购</w:t>
      </w:r>
    </w:p>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cs="Arial"/>
          <w:color w:val="000000"/>
          <w:sz w:val="28"/>
          <w:szCs w:val="28"/>
        </w:rPr>
      </w:pPr>
      <w:r>
        <w:rPr>
          <w:rFonts w:hint="eastAsia" w:ascii="宋体" w:hAnsi="宋体" w:cs="Arial"/>
          <w:b/>
          <w:color w:val="000000"/>
          <w:sz w:val="28"/>
          <w:szCs w:val="28"/>
        </w:rPr>
        <w:t>四、采购方式：</w:t>
      </w:r>
      <w:r>
        <w:rPr>
          <w:rFonts w:hint="eastAsia" w:ascii="宋体" w:hAnsi="宋体" w:cs="Arial"/>
          <w:color w:val="000000"/>
          <w:sz w:val="28"/>
          <w:szCs w:val="28"/>
        </w:rPr>
        <w:t>公开招标</w:t>
      </w:r>
    </w:p>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cs="Arial"/>
          <w:b/>
          <w:bCs/>
          <w:color w:val="000000"/>
          <w:sz w:val="28"/>
          <w:szCs w:val="28"/>
          <w:lang w:eastAsia="zh-CN"/>
        </w:rPr>
      </w:pPr>
      <w:r>
        <w:rPr>
          <w:rFonts w:hint="eastAsia" w:ascii="宋体" w:hAnsi="宋体" w:cs="Arial"/>
          <w:b/>
          <w:color w:val="000000"/>
          <w:sz w:val="28"/>
          <w:szCs w:val="28"/>
        </w:rPr>
        <w:t>五、</w:t>
      </w:r>
      <w:r>
        <w:rPr>
          <w:rFonts w:hint="eastAsia" w:ascii="宋体" w:hAnsi="宋体" w:cs="Arial"/>
          <w:b/>
          <w:bCs/>
          <w:color w:val="000000"/>
          <w:sz w:val="28"/>
          <w:szCs w:val="28"/>
        </w:rPr>
        <w:t>采购内容</w:t>
      </w:r>
      <w:r>
        <w:rPr>
          <w:rFonts w:hint="eastAsia" w:ascii="宋体" w:hAnsi="宋体" w:cs="Arial"/>
          <w:b/>
          <w:bCs/>
          <w:color w:val="000000"/>
          <w:sz w:val="28"/>
          <w:szCs w:val="28"/>
          <w:lang w:eastAsia="zh-CN"/>
        </w:rPr>
        <w:t>：</w:t>
      </w:r>
    </w:p>
    <w:tbl>
      <w:tblPr>
        <w:tblStyle w:val="9"/>
        <w:tblW w:w="90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5336"/>
        <w:gridCol w:w="148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811"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cs="仿宋_GB2312" w:asciiTheme="minorEastAsia" w:hAnsiTheme="minorEastAsia"/>
                <w:b/>
                <w:szCs w:val="21"/>
              </w:rPr>
            </w:pPr>
            <w:r>
              <w:rPr>
                <w:rFonts w:hint="eastAsia" w:cs="仿宋_GB2312" w:asciiTheme="minorEastAsia" w:hAnsiTheme="minorEastAsia"/>
                <w:b/>
                <w:szCs w:val="21"/>
              </w:rPr>
              <w:t>序号</w:t>
            </w:r>
          </w:p>
        </w:tc>
        <w:tc>
          <w:tcPr>
            <w:tcW w:w="5336"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hint="eastAsia" w:eastAsia="宋体" w:cs="仿宋_GB2312" w:asciiTheme="minorEastAsia" w:hAnsiTheme="minorEastAsia"/>
                <w:b/>
                <w:szCs w:val="21"/>
                <w:lang w:eastAsia="zh-CN"/>
              </w:rPr>
            </w:pPr>
            <w:r>
              <w:rPr>
                <w:rFonts w:hint="eastAsia" w:cs="仿宋_GB2312" w:asciiTheme="minorEastAsia" w:hAnsiTheme="minorEastAsia"/>
                <w:b/>
                <w:szCs w:val="21"/>
                <w:lang w:eastAsia="zh-CN"/>
              </w:rPr>
              <w:t>项目内容</w:t>
            </w:r>
          </w:p>
        </w:tc>
        <w:tc>
          <w:tcPr>
            <w:tcW w:w="1489"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hint="eastAsia" w:eastAsia="宋体" w:cs="仿宋_GB2312" w:asciiTheme="minorEastAsia" w:hAnsiTheme="minorEastAsia"/>
                <w:b/>
                <w:szCs w:val="21"/>
                <w:lang w:eastAsia="zh-CN"/>
              </w:rPr>
            </w:pPr>
            <w:r>
              <w:rPr>
                <w:rFonts w:hint="eastAsia" w:cs="仿宋_GB2312" w:asciiTheme="minorEastAsia" w:hAnsiTheme="minorEastAsia"/>
                <w:b/>
                <w:szCs w:val="21"/>
                <w:lang w:eastAsia="zh-CN"/>
              </w:rPr>
              <w:t>单位</w:t>
            </w:r>
          </w:p>
        </w:tc>
        <w:tc>
          <w:tcPr>
            <w:tcW w:w="1412"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cs="仿宋_GB2312" w:asciiTheme="minorEastAsia" w:hAnsiTheme="minorEastAsia"/>
                <w:b/>
                <w:szCs w:val="21"/>
              </w:rPr>
            </w:pPr>
            <w:r>
              <w:rPr>
                <w:rFonts w:hint="eastAsia" w:cs="仿宋_GB2312" w:asciiTheme="minorEastAsia" w:hAnsiTheme="minorEastAsia"/>
                <w:b/>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811"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hint="eastAsia" w:eastAsia="宋体" w:cs="仿宋_GB2312" w:asciiTheme="minorEastAsia" w:hAnsiTheme="minorEastAsia"/>
                <w:b/>
                <w:szCs w:val="21"/>
                <w:lang w:val="en-US" w:eastAsia="zh-CN"/>
              </w:rPr>
            </w:pPr>
            <w:r>
              <w:rPr>
                <w:rFonts w:hint="eastAsia" w:cs="仿宋_GB2312" w:asciiTheme="minorEastAsia" w:hAnsiTheme="minorEastAsia"/>
                <w:b/>
                <w:szCs w:val="21"/>
                <w:lang w:val="en-US" w:eastAsia="zh-CN"/>
              </w:rPr>
              <w:t>1</w:t>
            </w:r>
          </w:p>
        </w:tc>
        <w:tc>
          <w:tcPr>
            <w:tcW w:w="5336" w:type="dxa"/>
            <w:vAlign w:val="center"/>
          </w:tcPr>
          <w:p>
            <w:pPr>
              <w:pStyle w:val="15"/>
              <w:numPr>
                <w:ilvl w:val="0"/>
                <w:numId w:val="0"/>
              </w:numPr>
              <w:jc w:val="left"/>
              <w:rPr>
                <w:rFonts w:hint="eastAsia" w:cs="仿宋_GB2312" w:asciiTheme="minorEastAsia" w:hAnsiTheme="minorEastAsia"/>
                <w:sz w:val="24"/>
                <w:szCs w:val="24"/>
                <w:lang w:eastAsia="zh-CN"/>
              </w:rPr>
            </w:pPr>
            <w:r>
              <w:rPr>
                <w:rFonts w:hint="eastAsia" w:cs="仿宋_GB2312" w:asciiTheme="minorEastAsia" w:hAnsiTheme="minorEastAsia"/>
                <w:sz w:val="24"/>
                <w:szCs w:val="24"/>
              </w:rPr>
              <w:t>商科跨专业综合实训平台</w:t>
            </w:r>
            <w:r>
              <w:rPr>
                <w:rFonts w:hint="eastAsia" w:cs="仿宋_GB2312" w:asciiTheme="minorEastAsia" w:hAnsiTheme="minorEastAsia"/>
                <w:sz w:val="24"/>
                <w:szCs w:val="24"/>
                <w:lang w:eastAsia="zh-CN"/>
              </w:rPr>
              <w:t>软件</w:t>
            </w:r>
          </w:p>
          <w:p>
            <w:pPr>
              <w:pStyle w:val="15"/>
              <w:numPr>
                <w:ilvl w:val="0"/>
                <w:numId w:val="0"/>
              </w:numPr>
              <w:jc w:val="left"/>
              <w:rPr>
                <w:rFonts w:hint="eastAsia" w:cs="仿宋_GB2312" w:asciiTheme="minorEastAsia" w:hAnsiTheme="minorEastAsia"/>
                <w:b w:val="0"/>
                <w:bCs/>
                <w:szCs w:val="21"/>
                <w:lang w:eastAsia="zh-CN"/>
              </w:rPr>
            </w:pPr>
            <w:r>
              <w:rPr>
                <w:rFonts w:hint="eastAsia" w:ascii="宋体" w:hAnsi="宋体" w:cs="宋体"/>
                <w:color w:val="000000"/>
                <w:sz w:val="24"/>
                <w:szCs w:val="24"/>
                <w:u w:val="none"/>
                <w:lang w:eastAsia="zh-CN"/>
              </w:rPr>
              <w:t>（满足</w:t>
            </w:r>
            <w:r>
              <w:rPr>
                <w:rFonts w:hint="eastAsia" w:ascii="宋体" w:hAnsi="宋体" w:cs="宋体"/>
                <w:color w:val="000000"/>
                <w:sz w:val="24"/>
                <w:szCs w:val="24"/>
                <w:u w:val="none"/>
              </w:rPr>
              <w:t>财务会计专业</w:t>
            </w:r>
            <w:r>
              <w:rPr>
                <w:rFonts w:hint="eastAsia" w:cs="仿宋_GB2312" w:asciiTheme="minorEastAsia" w:hAnsiTheme="minorEastAsia"/>
                <w:sz w:val="24"/>
                <w:szCs w:val="24"/>
                <w:lang w:eastAsia="zh-CN"/>
              </w:rPr>
              <w:t>、</w:t>
            </w:r>
            <w:r>
              <w:rPr>
                <w:rFonts w:hint="eastAsia" w:ascii="宋体" w:hAnsi="宋体" w:cs="宋体"/>
                <w:color w:val="000000"/>
                <w:sz w:val="24"/>
                <w:szCs w:val="24"/>
                <w:u w:val="none"/>
              </w:rPr>
              <w:t>物流管理专业</w:t>
            </w:r>
            <w:r>
              <w:rPr>
                <w:rFonts w:hint="eastAsia" w:cs="仿宋_GB2312" w:asciiTheme="minorEastAsia" w:hAnsiTheme="minorEastAsia"/>
                <w:sz w:val="24"/>
                <w:szCs w:val="24"/>
                <w:lang w:eastAsia="zh-CN"/>
              </w:rPr>
              <w:t>、</w:t>
            </w:r>
            <w:r>
              <w:rPr>
                <w:rFonts w:hint="eastAsia" w:ascii="宋体" w:hAnsi="宋体" w:cs="宋体"/>
                <w:color w:val="000000"/>
                <w:sz w:val="24"/>
                <w:szCs w:val="24"/>
                <w:u w:val="none"/>
              </w:rPr>
              <w:t>电子商务专业</w:t>
            </w:r>
            <w:r>
              <w:rPr>
                <w:rFonts w:hint="eastAsia" w:ascii="宋体" w:hAnsi="宋体" w:cs="宋体"/>
                <w:color w:val="000000"/>
                <w:sz w:val="24"/>
                <w:szCs w:val="24"/>
                <w:u w:val="none"/>
                <w:lang w:eastAsia="zh-CN"/>
              </w:rPr>
              <w:t>、</w:t>
            </w:r>
            <w:r>
              <w:rPr>
                <w:rFonts w:hint="eastAsia" w:ascii="宋体" w:hAnsi="宋体" w:cs="宋体"/>
                <w:color w:val="000000"/>
                <w:sz w:val="24"/>
                <w:szCs w:val="24"/>
                <w:u w:val="none"/>
              </w:rPr>
              <w:t>国际经济与贸易专业</w:t>
            </w:r>
            <w:r>
              <w:rPr>
                <w:rFonts w:hint="eastAsia" w:ascii="宋体" w:hAnsi="宋体" w:cs="宋体"/>
                <w:color w:val="000000"/>
                <w:sz w:val="24"/>
                <w:szCs w:val="24"/>
                <w:u w:val="none"/>
                <w:lang w:eastAsia="zh-CN"/>
              </w:rPr>
              <w:t>、</w:t>
            </w:r>
            <w:r>
              <w:rPr>
                <w:rFonts w:hint="eastAsia" w:ascii="宋体" w:hAnsi="宋体" w:cs="宋体"/>
                <w:color w:val="000000"/>
                <w:sz w:val="24"/>
                <w:szCs w:val="24"/>
                <w:u w:val="none"/>
              </w:rPr>
              <w:t>市场营销专业</w:t>
            </w:r>
            <w:r>
              <w:rPr>
                <w:rFonts w:hint="eastAsia" w:ascii="宋体" w:hAnsi="宋体" w:cs="宋体"/>
                <w:color w:val="000000"/>
                <w:sz w:val="24"/>
                <w:szCs w:val="24"/>
                <w:u w:val="none"/>
                <w:lang w:eastAsia="zh-CN"/>
              </w:rPr>
              <w:t>、</w:t>
            </w:r>
            <w:r>
              <w:rPr>
                <w:rFonts w:hint="eastAsia" w:ascii="宋体" w:hAnsi="宋体" w:cs="宋体"/>
                <w:color w:val="000000"/>
                <w:sz w:val="24"/>
                <w:szCs w:val="24"/>
                <w:u w:val="none"/>
              </w:rPr>
              <w:t>人力资源管理专业</w:t>
            </w:r>
            <w:r>
              <w:rPr>
                <w:rFonts w:hint="eastAsia" w:ascii="宋体" w:hAnsi="宋体" w:cs="宋体"/>
                <w:color w:val="000000"/>
                <w:sz w:val="24"/>
                <w:szCs w:val="24"/>
                <w:u w:val="none"/>
                <w:lang w:eastAsia="zh-CN"/>
              </w:rPr>
              <w:t>等专业实训和</w:t>
            </w:r>
            <w:r>
              <w:rPr>
                <w:rFonts w:hint="eastAsia" w:ascii="宋体" w:hAnsi="宋体" w:cs="宋体"/>
                <w:color w:val="000000"/>
                <w:sz w:val="24"/>
                <w:szCs w:val="24"/>
                <w:u w:val="none"/>
              </w:rPr>
              <w:t>跨专业综合实训及创新创业训练</w:t>
            </w:r>
            <w:r>
              <w:rPr>
                <w:rFonts w:hint="eastAsia" w:cs="仿宋_GB2312" w:asciiTheme="minorEastAsia" w:hAnsiTheme="minorEastAsia"/>
                <w:b/>
                <w:szCs w:val="21"/>
                <w:lang w:eastAsia="zh-CN"/>
              </w:rPr>
              <w:t>）</w:t>
            </w:r>
          </w:p>
        </w:tc>
        <w:tc>
          <w:tcPr>
            <w:tcW w:w="1489"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hint="eastAsia" w:eastAsia="宋体" w:cs="仿宋_GB2312" w:asciiTheme="minorEastAsia" w:hAnsiTheme="minorEastAsia"/>
                <w:b/>
                <w:szCs w:val="21"/>
                <w:lang w:eastAsia="zh-CN"/>
              </w:rPr>
            </w:pPr>
            <w:r>
              <w:rPr>
                <w:rFonts w:hint="eastAsia" w:cs="仿宋_GB2312" w:asciiTheme="minorEastAsia" w:hAnsiTheme="minorEastAsia"/>
                <w:b/>
                <w:szCs w:val="21"/>
                <w:lang w:eastAsia="zh-CN"/>
              </w:rPr>
              <w:t>套</w:t>
            </w:r>
          </w:p>
        </w:tc>
        <w:tc>
          <w:tcPr>
            <w:tcW w:w="1412"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hint="eastAsia" w:eastAsia="宋体" w:cs="仿宋_GB2312" w:asciiTheme="minorEastAsia" w:hAnsiTheme="minorEastAsia"/>
                <w:b/>
                <w:szCs w:val="21"/>
                <w:lang w:val="en-US" w:eastAsia="zh-CN"/>
              </w:rPr>
            </w:pPr>
            <w:r>
              <w:rPr>
                <w:rFonts w:hint="eastAsia" w:cs="仿宋_GB2312" w:asciiTheme="minorEastAsia" w:hAnsiTheme="minorEastAsia"/>
                <w:b/>
                <w:szCs w:val="21"/>
                <w:lang w:val="en-US" w:eastAsia="zh-CN"/>
              </w:rPr>
              <w:t>1</w:t>
            </w:r>
          </w:p>
        </w:tc>
      </w:tr>
    </w:tbl>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eastAsia="宋体" w:cs="Arial"/>
          <w:b/>
          <w:bCs/>
          <w:color w:val="000000"/>
          <w:sz w:val="28"/>
          <w:szCs w:val="28"/>
          <w:lang w:eastAsia="zh-CN"/>
        </w:rPr>
      </w:pPr>
      <w:r>
        <w:rPr>
          <w:rFonts w:hint="eastAsia" w:ascii="宋体" w:hAnsi="宋体" w:cs="Arial"/>
          <w:b/>
          <w:color w:val="000000"/>
          <w:sz w:val="28"/>
          <w:szCs w:val="28"/>
        </w:rPr>
        <w:t>六</w:t>
      </w:r>
      <w:r>
        <w:rPr>
          <w:rFonts w:hint="eastAsia" w:ascii="宋体" w:hAnsi="宋体" w:cs="Arial"/>
          <w:color w:val="000000"/>
          <w:sz w:val="28"/>
          <w:szCs w:val="28"/>
        </w:rPr>
        <w:t>、</w:t>
      </w:r>
      <w:r>
        <w:rPr>
          <w:rFonts w:hint="eastAsia" w:ascii="宋体" w:hAnsi="宋体" w:cs="Arial"/>
          <w:b/>
          <w:bCs/>
          <w:color w:val="000000"/>
          <w:sz w:val="28"/>
          <w:szCs w:val="28"/>
        </w:rPr>
        <w:t>合格投标人的资格要求</w:t>
      </w:r>
      <w:r>
        <w:rPr>
          <w:rFonts w:hint="eastAsia" w:ascii="宋体" w:hAnsi="宋体" w:cs="Arial"/>
          <w:b/>
          <w:bCs/>
          <w:color w:val="000000"/>
          <w:sz w:val="28"/>
          <w:szCs w:val="28"/>
          <w:lang w:eastAsia="zh-CN"/>
        </w:rPr>
        <w:t>：</w:t>
      </w:r>
    </w:p>
    <w:p>
      <w:pPr>
        <w:keepNext w:val="0"/>
        <w:keepLines w:val="0"/>
        <w:pageBreakBefore w:val="0"/>
        <w:kinsoku/>
        <w:wordWrap/>
        <w:overflowPunct/>
        <w:topLinePunct w:val="0"/>
        <w:autoSpaceDE/>
        <w:autoSpaceDN/>
        <w:bidi w:val="0"/>
        <w:adjustRightInd/>
        <w:snapToGrid w:val="0"/>
        <w:spacing w:line="540" w:lineRule="exact"/>
        <w:ind w:left="540"/>
        <w:textAlignment w:val="auto"/>
        <w:rPr>
          <w:rFonts w:hint="eastAsia" w:ascii="宋体" w:hAnsi="宋体" w:eastAsia="宋体" w:cs="Arial"/>
          <w:color w:val="000000"/>
          <w:sz w:val="28"/>
          <w:szCs w:val="28"/>
          <w:lang w:eastAsia="zh-CN"/>
        </w:rPr>
      </w:pPr>
      <w:r>
        <w:rPr>
          <w:rFonts w:hint="eastAsia" w:ascii="宋体" w:hAnsi="宋体" w:cs="Arial"/>
          <w:color w:val="000000"/>
          <w:sz w:val="28"/>
          <w:szCs w:val="28"/>
        </w:rPr>
        <w:t>具有国内法人资格,注册经营范围满足采购内容的供应商</w:t>
      </w:r>
      <w:r>
        <w:rPr>
          <w:rFonts w:hint="eastAsia" w:ascii="宋体" w:hAnsi="宋体" w:cs="Arial"/>
          <w:color w:val="000000"/>
          <w:sz w:val="28"/>
          <w:szCs w:val="28"/>
          <w:lang w:eastAsia="zh-CN"/>
        </w:rPr>
        <w:t>。</w:t>
      </w:r>
    </w:p>
    <w:p>
      <w:pPr>
        <w:pStyle w:val="14"/>
        <w:keepNext w:val="0"/>
        <w:keepLines w:val="0"/>
        <w:pageBreakBefore w:val="0"/>
        <w:kinsoku/>
        <w:wordWrap/>
        <w:overflowPunct/>
        <w:topLinePunct w:val="0"/>
        <w:autoSpaceDE/>
        <w:autoSpaceDN/>
        <w:bidi w:val="0"/>
        <w:adjustRightInd/>
        <w:spacing w:line="540" w:lineRule="exact"/>
        <w:ind w:firstLine="562" w:firstLineChars="200"/>
        <w:textAlignment w:val="auto"/>
        <w:rPr>
          <w:rFonts w:hint="eastAsia" w:ascii="宋体" w:hAnsi="宋体"/>
          <w:b/>
          <w:bCs/>
          <w:color w:val="000000"/>
          <w:sz w:val="28"/>
          <w:szCs w:val="28"/>
        </w:rPr>
      </w:pPr>
      <w:r>
        <w:rPr>
          <w:rFonts w:hint="eastAsia" w:ascii="宋体" w:hAnsi="宋体" w:cs="Arial"/>
          <w:b/>
          <w:bCs/>
          <w:color w:val="000000"/>
          <w:sz w:val="28"/>
          <w:szCs w:val="28"/>
        </w:rPr>
        <w:t>七、</w:t>
      </w:r>
      <w:r>
        <w:rPr>
          <w:rFonts w:hint="eastAsia" w:ascii="宋体" w:hAnsi="宋体"/>
          <w:b/>
          <w:bCs/>
          <w:color w:val="000000"/>
          <w:sz w:val="28"/>
          <w:szCs w:val="28"/>
        </w:rPr>
        <w:t>报名要求：</w:t>
      </w:r>
      <w:bookmarkStart w:id="5" w:name="_GoBack"/>
      <w:bookmarkEnd w:id="5"/>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sz w:val="28"/>
          <w:szCs w:val="28"/>
        </w:rPr>
      </w:pPr>
      <w:r>
        <w:rPr>
          <w:rFonts w:hint="eastAsia" w:ascii="宋体" w:hAnsi="宋体"/>
          <w:sz w:val="28"/>
          <w:szCs w:val="28"/>
        </w:rPr>
        <w:t>供应商应</w:t>
      </w:r>
      <w:r>
        <w:rPr>
          <w:rFonts w:hint="eastAsia" w:ascii="宋体" w:hAnsi="宋体"/>
          <w:sz w:val="28"/>
          <w:szCs w:val="28"/>
          <w:lang w:eastAsia="zh-CN"/>
        </w:rPr>
        <w:t>携带营业资质证明材料</w:t>
      </w:r>
      <w:r>
        <w:rPr>
          <w:rFonts w:hint="eastAsia" w:ascii="宋体" w:hAnsi="宋体"/>
          <w:sz w:val="28"/>
          <w:szCs w:val="28"/>
          <w:shd w:val="clear" w:color="auto" w:fill="FFFFFF"/>
        </w:rPr>
        <w:t>到</w:t>
      </w:r>
      <w:r>
        <w:rPr>
          <w:rFonts w:hint="eastAsia" w:ascii="宋体" w:hAnsi="宋体"/>
          <w:sz w:val="28"/>
          <w:szCs w:val="28"/>
          <w:shd w:val="clear" w:color="auto" w:fill="FFFFFF"/>
          <w:lang w:eastAsia="zh-CN"/>
        </w:rPr>
        <w:t>长春大学旅游学院后勤</w:t>
      </w:r>
      <w:r>
        <w:rPr>
          <w:rFonts w:hint="eastAsia" w:ascii="宋体" w:hAnsi="宋体"/>
          <w:sz w:val="28"/>
          <w:szCs w:val="28"/>
          <w:shd w:val="clear" w:color="auto" w:fill="FFFFFF"/>
          <w:lang w:val="en-US" w:eastAsia="zh-CN"/>
        </w:rPr>
        <w:t>服务中心</w:t>
      </w:r>
      <w:r>
        <w:rPr>
          <w:rFonts w:hint="eastAsia" w:ascii="宋体" w:hAnsi="宋体"/>
          <w:sz w:val="28"/>
          <w:szCs w:val="28"/>
        </w:rPr>
        <w:t>填写报名表和</w:t>
      </w:r>
      <w:r>
        <w:rPr>
          <w:rFonts w:hint="eastAsia" w:ascii="宋体" w:hAnsi="宋体"/>
          <w:sz w:val="28"/>
          <w:szCs w:val="28"/>
          <w:lang w:eastAsia="zh-CN"/>
        </w:rPr>
        <w:t>领取</w:t>
      </w:r>
      <w:r>
        <w:rPr>
          <w:rFonts w:hint="eastAsia" w:ascii="宋体" w:hAnsi="宋体"/>
          <w:sz w:val="28"/>
          <w:szCs w:val="28"/>
        </w:rPr>
        <w:t>纸质招标文件后，方可参与投标。</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sz w:val="28"/>
          <w:szCs w:val="28"/>
          <w:lang w:eastAsia="zh-CN"/>
        </w:rPr>
      </w:pPr>
      <w:r>
        <w:rPr>
          <w:rFonts w:hint="eastAsia" w:ascii="宋体" w:hAnsi="宋体"/>
          <w:sz w:val="28"/>
          <w:szCs w:val="28"/>
          <w:lang w:eastAsia="zh-CN"/>
        </w:rPr>
        <w:t>证明材料包括：</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sz w:val="28"/>
          <w:szCs w:val="28"/>
          <w:lang w:eastAsia="zh-CN"/>
        </w:rPr>
      </w:pPr>
      <w:r>
        <w:rPr>
          <w:rFonts w:hint="eastAsia" w:ascii="宋体" w:hAnsi="宋体"/>
          <w:sz w:val="28"/>
          <w:szCs w:val="28"/>
          <w:lang w:val="en-US" w:eastAsia="zh-CN"/>
        </w:rPr>
        <w:t>1.</w:t>
      </w:r>
      <w:r>
        <w:rPr>
          <w:rFonts w:hint="eastAsia" w:ascii="宋体" w:hAnsi="宋体"/>
          <w:sz w:val="28"/>
          <w:szCs w:val="28"/>
          <w:lang w:eastAsia="zh-CN"/>
        </w:rPr>
        <w:t>营业执照；</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sz w:val="28"/>
          <w:szCs w:val="28"/>
          <w:lang w:eastAsia="zh-CN"/>
        </w:rPr>
      </w:pPr>
      <w:r>
        <w:rPr>
          <w:rFonts w:hint="eastAsia" w:ascii="宋体" w:hAnsi="宋体"/>
          <w:sz w:val="28"/>
          <w:szCs w:val="28"/>
          <w:lang w:val="en-US" w:eastAsia="zh-CN"/>
        </w:rPr>
        <w:t>2.</w:t>
      </w:r>
      <w:r>
        <w:rPr>
          <w:rFonts w:hint="eastAsia" w:ascii="宋体" w:hAnsi="宋体"/>
          <w:sz w:val="28"/>
          <w:szCs w:val="28"/>
          <w:lang w:eastAsia="zh-CN"/>
        </w:rPr>
        <w:t>中国裁判文书网（http://wenshu.court.gov.cn/）中供应商近三年无行贿犯罪记录；</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sz w:val="28"/>
          <w:szCs w:val="28"/>
          <w:lang w:eastAsia="zh-CN"/>
        </w:rPr>
      </w:pPr>
      <w:r>
        <w:rPr>
          <w:rFonts w:hint="eastAsia" w:ascii="宋体" w:hAnsi="宋体"/>
          <w:sz w:val="28"/>
          <w:szCs w:val="28"/>
          <w:lang w:val="en-US" w:eastAsia="zh-CN"/>
        </w:rPr>
        <w:t>3.</w:t>
      </w:r>
      <w:r>
        <w:rPr>
          <w:rFonts w:hint="eastAsia" w:ascii="宋体" w:hAnsi="宋体"/>
          <w:sz w:val="28"/>
          <w:szCs w:val="28"/>
          <w:lang w:eastAsia="zh-CN"/>
        </w:rPr>
        <w:t>未被列入信用中国网（www.creditchina.gov.cn）渠道信用记录失信被执行人、重大税收违法案件当事人名单；</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eastAsia="宋体"/>
          <w:sz w:val="28"/>
          <w:szCs w:val="28"/>
          <w:lang w:eastAsia="zh-CN"/>
        </w:rPr>
      </w:pPr>
      <w:r>
        <w:rPr>
          <w:rFonts w:hint="eastAsia" w:ascii="宋体" w:hAnsi="宋体"/>
          <w:sz w:val="28"/>
          <w:szCs w:val="28"/>
          <w:lang w:val="en-US" w:eastAsia="zh-CN"/>
        </w:rPr>
        <w:t>4.</w:t>
      </w:r>
      <w:r>
        <w:rPr>
          <w:rFonts w:hint="eastAsia" w:ascii="宋体" w:hAnsi="宋体"/>
          <w:sz w:val="28"/>
          <w:szCs w:val="28"/>
          <w:lang w:eastAsia="zh-CN"/>
        </w:rPr>
        <w:t>未列入中国政府采购网（http://www.ccgp.gov.cn）政府采购严重违法失信行为记录名单的供应商。</w:t>
      </w:r>
    </w:p>
    <w:p>
      <w:pPr>
        <w:keepNext w:val="0"/>
        <w:keepLines w:val="0"/>
        <w:pageBreakBefore w:val="0"/>
        <w:kinsoku/>
        <w:wordWrap/>
        <w:overflowPunct/>
        <w:topLinePunct w:val="0"/>
        <w:autoSpaceDE/>
        <w:autoSpaceDN/>
        <w:bidi w:val="0"/>
        <w:adjustRightInd/>
        <w:snapToGrid w:val="0"/>
        <w:spacing w:line="540" w:lineRule="exact"/>
        <w:ind w:firstLine="632" w:firstLineChars="225"/>
        <w:textAlignment w:val="auto"/>
        <w:rPr>
          <w:rFonts w:ascii="宋体" w:hAnsi="宋体" w:cs="Arial"/>
          <w:color w:val="000000"/>
          <w:sz w:val="28"/>
          <w:szCs w:val="28"/>
        </w:rPr>
      </w:pPr>
      <w:r>
        <w:rPr>
          <w:rFonts w:hint="eastAsia" w:ascii="宋体" w:hAnsi="宋体" w:cs="Arial"/>
          <w:b/>
          <w:bCs/>
          <w:color w:val="000000"/>
          <w:sz w:val="28"/>
          <w:szCs w:val="28"/>
        </w:rPr>
        <w:t>八、招标文件的</w:t>
      </w:r>
      <w:r>
        <w:rPr>
          <w:rFonts w:hint="eastAsia" w:ascii="宋体" w:hAnsi="宋体" w:cs="Arial"/>
          <w:b/>
          <w:bCs/>
          <w:color w:val="000000"/>
          <w:sz w:val="28"/>
          <w:szCs w:val="28"/>
          <w:lang w:eastAsia="zh-CN"/>
        </w:rPr>
        <w:t>领取</w:t>
      </w:r>
      <w:r>
        <w:rPr>
          <w:rFonts w:hint="eastAsia" w:ascii="宋体" w:hAnsi="宋体" w:cs="Arial"/>
          <w:color w:val="000000"/>
          <w:sz w:val="28"/>
          <w:szCs w:val="28"/>
        </w:rPr>
        <w:t>：</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cs="Arial"/>
          <w:color w:val="000000"/>
          <w:sz w:val="28"/>
          <w:szCs w:val="28"/>
        </w:rPr>
      </w:pPr>
      <w:r>
        <w:rPr>
          <w:rFonts w:hint="eastAsia" w:ascii="宋体" w:hAnsi="宋体" w:cs="Arial"/>
          <w:color w:val="000000"/>
          <w:sz w:val="28"/>
          <w:szCs w:val="28"/>
        </w:rPr>
        <w:t>1.</w:t>
      </w:r>
      <w:r>
        <w:rPr>
          <w:rFonts w:hint="eastAsia" w:ascii="宋体" w:hAnsi="宋体" w:cs="Arial"/>
          <w:color w:val="000000"/>
          <w:sz w:val="28"/>
          <w:szCs w:val="28"/>
          <w:lang w:eastAsia="zh-CN"/>
        </w:rPr>
        <w:t>领取</w:t>
      </w:r>
      <w:r>
        <w:rPr>
          <w:rFonts w:hint="eastAsia" w:ascii="宋体" w:hAnsi="宋体" w:cs="Arial"/>
          <w:color w:val="000000"/>
          <w:sz w:val="28"/>
          <w:szCs w:val="28"/>
        </w:rPr>
        <w:t>时间：201</w:t>
      </w:r>
      <w:r>
        <w:rPr>
          <w:rFonts w:hint="eastAsia" w:ascii="宋体" w:hAnsi="宋体" w:cs="Arial"/>
          <w:color w:val="000000"/>
          <w:sz w:val="28"/>
          <w:szCs w:val="28"/>
          <w:lang w:val="en-US" w:eastAsia="zh-CN"/>
        </w:rPr>
        <w:t>9</w:t>
      </w:r>
      <w:r>
        <w:rPr>
          <w:rFonts w:hint="eastAsia" w:ascii="宋体" w:hAnsi="宋体" w:cs="Arial"/>
          <w:color w:val="000000"/>
          <w:sz w:val="28"/>
          <w:szCs w:val="28"/>
        </w:rPr>
        <w:t>年</w:t>
      </w:r>
      <w:r>
        <w:rPr>
          <w:rFonts w:hint="eastAsia" w:ascii="宋体" w:hAnsi="宋体" w:cs="Arial"/>
          <w:color w:val="000000"/>
          <w:sz w:val="28"/>
          <w:szCs w:val="28"/>
          <w:lang w:val="en-US" w:eastAsia="zh-CN"/>
        </w:rPr>
        <w:t>1</w:t>
      </w:r>
      <w:r>
        <w:rPr>
          <w:rFonts w:hint="eastAsia" w:ascii="宋体" w:hAnsi="宋体" w:cs="Arial"/>
          <w:color w:val="000000"/>
          <w:sz w:val="28"/>
          <w:szCs w:val="28"/>
        </w:rPr>
        <w:t>1月</w:t>
      </w:r>
      <w:r>
        <w:rPr>
          <w:rFonts w:hint="eastAsia" w:ascii="宋体" w:hAnsi="宋体" w:cs="Arial"/>
          <w:color w:val="000000"/>
          <w:sz w:val="28"/>
          <w:szCs w:val="28"/>
          <w:lang w:val="en-US" w:eastAsia="zh-CN"/>
        </w:rPr>
        <w:t>28</w:t>
      </w:r>
      <w:r>
        <w:rPr>
          <w:rFonts w:hint="eastAsia" w:ascii="宋体" w:hAnsi="宋体" w:cs="Arial"/>
          <w:color w:val="000000"/>
          <w:sz w:val="28"/>
          <w:szCs w:val="28"/>
        </w:rPr>
        <w:t>日至20</w:t>
      </w:r>
      <w:r>
        <w:rPr>
          <w:rFonts w:hint="eastAsia" w:ascii="宋体" w:hAnsi="宋体" w:cs="Arial"/>
          <w:color w:val="000000"/>
          <w:sz w:val="28"/>
          <w:szCs w:val="28"/>
          <w:lang w:val="en-US" w:eastAsia="zh-CN"/>
        </w:rPr>
        <w:t>19</w:t>
      </w:r>
      <w:r>
        <w:rPr>
          <w:rFonts w:hint="eastAsia" w:ascii="宋体" w:hAnsi="宋体" w:cs="Arial"/>
          <w:color w:val="000000"/>
          <w:sz w:val="28"/>
          <w:szCs w:val="28"/>
        </w:rPr>
        <w:t>年</w:t>
      </w:r>
      <w:r>
        <w:rPr>
          <w:rFonts w:hint="eastAsia" w:ascii="宋体" w:hAnsi="宋体" w:cs="Arial"/>
          <w:color w:val="000000"/>
          <w:sz w:val="28"/>
          <w:szCs w:val="28"/>
          <w:lang w:val="en-US" w:eastAsia="zh-CN"/>
        </w:rPr>
        <w:t>12</w:t>
      </w:r>
      <w:r>
        <w:rPr>
          <w:rFonts w:hint="eastAsia" w:ascii="宋体" w:hAnsi="宋体" w:cs="Arial"/>
          <w:color w:val="000000"/>
          <w:sz w:val="28"/>
          <w:szCs w:val="28"/>
        </w:rPr>
        <w:t>月</w:t>
      </w:r>
      <w:r>
        <w:rPr>
          <w:rFonts w:hint="eastAsia" w:ascii="宋体" w:hAnsi="宋体" w:cs="Arial"/>
          <w:color w:val="000000"/>
          <w:sz w:val="28"/>
          <w:szCs w:val="28"/>
          <w:lang w:val="en-US" w:eastAsia="zh-CN"/>
        </w:rPr>
        <w:t>4</w:t>
      </w:r>
      <w:r>
        <w:rPr>
          <w:rFonts w:hint="eastAsia" w:ascii="宋体" w:hAnsi="宋体" w:cs="Arial"/>
          <w:color w:val="000000"/>
          <w:sz w:val="28"/>
          <w:szCs w:val="28"/>
        </w:rPr>
        <w:t>日</w:t>
      </w:r>
      <w:r>
        <w:rPr>
          <w:rFonts w:hint="eastAsia"/>
          <w:sz w:val="28"/>
        </w:rPr>
        <w:t>（正常工作时间）</w:t>
      </w:r>
      <w:r>
        <w:rPr>
          <w:rFonts w:hint="eastAsia" w:ascii="宋体" w:hAnsi="宋体" w:cs="Arial"/>
          <w:color w:val="000000"/>
          <w:sz w:val="28"/>
          <w:szCs w:val="28"/>
        </w:rPr>
        <w:t>。</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eastAsia="宋体" w:cs="Arial"/>
          <w:color w:val="000000"/>
          <w:sz w:val="28"/>
          <w:szCs w:val="28"/>
          <w:lang w:eastAsia="zh-CN"/>
        </w:rPr>
      </w:pPr>
      <w:r>
        <w:rPr>
          <w:rFonts w:hint="eastAsia" w:ascii="宋体" w:hAnsi="宋体" w:cs="Arial"/>
          <w:color w:val="000000"/>
          <w:sz w:val="28"/>
          <w:szCs w:val="28"/>
        </w:rPr>
        <w:t>2.</w:t>
      </w:r>
      <w:r>
        <w:rPr>
          <w:rFonts w:hint="eastAsia" w:ascii="宋体" w:hAnsi="宋体" w:cs="Arial"/>
          <w:color w:val="000000"/>
          <w:sz w:val="28"/>
          <w:szCs w:val="28"/>
          <w:lang w:eastAsia="zh-CN"/>
        </w:rPr>
        <w:t>领取</w:t>
      </w:r>
      <w:r>
        <w:rPr>
          <w:rFonts w:hint="eastAsia" w:ascii="宋体" w:hAnsi="宋体" w:cs="Arial"/>
          <w:color w:val="000000"/>
          <w:sz w:val="28"/>
          <w:szCs w:val="28"/>
        </w:rPr>
        <w:t>地点：</w:t>
      </w:r>
      <w:r>
        <w:rPr>
          <w:rFonts w:hint="eastAsia" w:ascii="宋体" w:hAnsi="宋体" w:cs="Arial"/>
          <w:color w:val="000000"/>
          <w:sz w:val="28"/>
          <w:szCs w:val="28"/>
          <w:lang w:eastAsia="zh-CN"/>
        </w:rPr>
        <w:t>长春大学旅游学院后勤服务中心</w:t>
      </w:r>
    </w:p>
    <w:p>
      <w:pPr>
        <w:keepNext w:val="0"/>
        <w:keepLines w:val="0"/>
        <w:pageBreakBefore w:val="0"/>
        <w:kinsoku/>
        <w:wordWrap/>
        <w:overflowPunct/>
        <w:topLinePunct w:val="0"/>
        <w:autoSpaceDE/>
        <w:autoSpaceDN/>
        <w:bidi w:val="0"/>
        <w:adjustRightInd/>
        <w:snapToGrid w:val="0"/>
        <w:spacing w:line="540" w:lineRule="exact"/>
        <w:ind w:firstLine="562" w:firstLineChars="200"/>
        <w:jc w:val="left"/>
        <w:textAlignment w:val="auto"/>
        <w:rPr>
          <w:rFonts w:hint="eastAsia" w:ascii="宋体" w:hAnsi="宋体" w:cs="Arial"/>
          <w:color w:val="000000"/>
          <w:sz w:val="28"/>
          <w:szCs w:val="28"/>
        </w:rPr>
      </w:pPr>
      <w:r>
        <w:rPr>
          <w:rFonts w:hint="eastAsia" w:ascii="宋体" w:hAnsi="宋体" w:cs="Arial"/>
          <w:b/>
          <w:bCs/>
          <w:color w:val="000000"/>
          <w:sz w:val="28"/>
          <w:szCs w:val="28"/>
          <w:lang w:eastAsia="zh-CN"/>
        </w:rPr>
        <w:t>九</w:t>
      </w:r>
      <w:r>
        <w:rPr>
          <w:rFonts w:hint="eastAsia" w:ascii="宋体" w:hAnsi="宋体" w:cs="Arial"/>
          <w:b/>
          <w:bCs/>
          <w:color w:val="000000"/>
          <w:sz w:val="28"/>
          <w:szCs w:val="28"/>
        </w:rPr>
        <w:t>、投标截止时间和地点</w:t>
      </w:r>
      <w:r>
        <w:rPr>
          <w:rFonts w:hint="eastAsia" w:ascii="宋体" w:hAnsi="宋体" w:cs="Arial"/>
          <w:color w:val="000000"/>
          <w:sz w:val="28"/>
          <w:szCs w:val="28"/>
        </w:rPr>
        <w:t>：</w:t>
      </w:r>
    </w:p>
    <w:p>
      <w:pPr>
        <w:keepNext w:val="0"/>
        <w:keepLines w:val="0"/>
        <w:pageBreakBefore w:val="0"/>
        <w:kinsoku/>
        <w:wordWrap/>
        <w:overflowPunct/>
        <w:topLinePunct w:val="0"/>
        <w:autoSpaceDE/>
        <w:autoSpaceDN/>
        <w:bidi w:val="0"/>
        <w:adjustRightInd/>
        <w:snapToGrid w:val="0"/>
        <w:spacing w:line="540" w:lineRule="exact"/>
        <w:ind w:firstLine="560" w:firstLineChars="200"/>
        <w:jc w:val="left"/>
        <w:textAlignment w:val="auto"/>
        <w:rPr>
          <w:rFonts w:hint="eastAsia" w:ascii="宋体" w:hAnsi="宋体"/>
          <w:color w:val="000000"/>
          <w:sz w:val="28"/>
          <w:szCs w:val="28"/>
        </w:rPr>
      </w:pPr>
      <w:r>
        <w:rPr>
          <w:rFonts w:hint="eastAsia" w:ascii="宋体" w:hAnsi="宋体"/>
          <w:color w:val="000000"/>
          <w:sz w:val="28"/>
          <w:szCs w:val="28"/>
        </w:rPr>
        <w:t>投标人应于</w:t>
      </w:r>
      <w:r>
        <w:rPr>
          <w:rFonts w:hint="eastAsia" w:ascii="宋体" w:hAnsi="宋体" w:cs="Arial"/>
          <w:color w:val="000000"/>
          <w:sz w:val="28"/>
          <w:szCs w:val="28"/>
          <w:u w:val="single"/>
        </w:rPr>
        <w:t>201</w:t>
      </w:r>
      <w:r>
        <w:rPr>
          <w:rFonts w:hint="eastAsia" w:ascii="宋体" w:hAnsi="宋体" w:cs="Arial"/>
          <w:color w:val="000000"/>
          <w:sz w:val="28"/>
          <w:szCs w:val="28"/>
          <w:u w:val="single"/>
          <w:lang w:val="en-US" w:eastAsia="zh-CN"/>
        </w:rPr>
        <w:t>9</w:t>
      </w:r>
      <w:r>
        <w:rPr>
          <w:rFonts w:hint="eastAsia" w:ascii="宋体" w:hAnsi="宋体" w:cs="Arial"/>
          <w:color w:val="000000"/>
          <w:sz w:val="28"/>
          <w:szCs w:val="28"/>
          <w:u w:val="single"/>
        </w:rPr>
        <w:t>年</w:t>
      </w:r>
      <w:r>
        <w:rPr>
          <w:rFonts w:hint="eastAsia" w:ascii="宋体" w:hAnsi="宋体" w:cs="Arial"/>
          <w:color w:val="000000"/>
          <w:sz w:val="28"/>
          <w:szCs w:val="28"/>
          <w:u w:val="single"/>
          <w:lang w:val="en-US" w:eastAsia="zh-CN"/>
        </w:rPr>
        <w:t>12</w:t>
      </w:r>
      <w:r>
        <w:rPr>
          <w:rFonts w:hint="eastAsia" w:ascii="宋体" w:hAnsi="宋体" w:cs="Arial"/>
          <w:color w:val="000000"/>
          <w:sz w:val="28"/>
          <w:szCs w:val="28"/>
          <w:u w:val="single"/>
        </w:rPr>
        <w:t>月</w:t>
      </w:r>
      <w:r>
        <w:rPr>
          <w:rFonts w:hint="eastAsia" w:ascii="宋体" w:hAnsi="宋体" w:cs="Arial"/>
          <w:color w:val="000000"/>
          <w:sz w:val="28"/>
          <w:szCs w:val="28"/>
          <w:u w:val="single"/>
          <w:lang w:val="en-US" w:eastAsia="zh-CN"/>
        </w:rPr>
        <w:t>20</w:t>
      </w:r>
      <w:r>
        <w:rPr>
          <w:rFonts w:hint="eastAsia" w:ascii="宋体" w:hAnsi="宋体" w:cs="Arial"/>
          <w:color w:val="000000"/>
          <w:sz w:val="28"/>
          <w:szCs w:val="28"/>
          <w:u w:val="single"/>
        </w:rPr>
        <w:t>日</w:t>
      </w:r>
      <w:r>
        <w:rPr>
          <w:rFonts w:hint="eastAsia" w:ascii="宋体" w:hAnsi="宋体" w:cs="Arial"/>
          <w:color w:val="000000"/>
          <w:sz w:val="28"/>
          <w:szCs w:val="28"/>
          <w:u w:val="single"/>
          <w:lang w:val="en-US" w:eastAsia="zh-CN"/>
        </w:rPr>
        <w:t>08</w:t>
      </w:r>
      <w:r>
        <w:rPr>
          <w:rFonts w:hint="eastAsia" w:ascii="宋体" w:hAnsi="宋体" w:cs="Arial"/>
          <w:color w:val="000000"/>
          <w:sz w:val="28"/>
          <w:szCs w:val="28"/>
          <w:u w:val="single"/>
        </w:rPr>
        <w:t>时00分</w:t>
      </w:r>
      <w:r>
        <w:rPr>
          <w:rFonts w:hint="eastAsia" w:ascii="宋体" w:hAnsi="宋体"/>
          <w:color w:val="000000"/>
          <w:sz w:val="28"/>
          <w:szCs w:val="28"/>
        </w:rPr>
        <w:t>前将投标文件密封送交到</w:t>
      </w:r>
      <w:r>
        <w:rPr>
          <w:rFonts w:hint="eastAsia" w:ascii="宋体" w:hAnsi="宋体"/>
          <w:sz w:val="28"/>
          <w:lang w:eastAsia="zh-CN"/>
        </w:rPr>
        <w:t>长春大学旅游学院后勤服务中心</w:t>
      </w:r>
      <w:r>
        <w:rPr>
          <w:rFonts w:hint="eastAsia" w:ascii="宋体" w:hAnsi="宋体"/>
          <w:sz w:val="28"/>
        </w:rPr>
        <w:t>（</w:t>
      </w:r>
      <w:r>
        <w:rPr>
          <w:rFonts w:hint="eastAsia" w:ascii="宋体" w:hAnsi="宋体"/>
          <w:sz w:val="28"/>
          <w:lang w:eastAsia="zh-CN"/>
        </w:rPr>
        <w:t>长春大学旅游学院奢岭校区行政楼一楼</w:t>
      </w:r>
      <w:r>
        <w:rPr>
          <w:rFonts w:hint="eastAsia" w:ascii="宋体" w:hAnsi="宋体"/>
          <w:sz w:val="28"/>
        </w:rPr>
        <w:t>）</w:t>
      </w:r>
      <w:r>
        <w:rPr>
          <w:rFonts w:hint="eastAsia" w:ascii="宋体" w:hAnsi="宋体"/>
          <w:color w:val="000000"/>
          <w:sz w:val="28"/>
          <w:szCs w:val="28"/>
        </w:rPr>
        <w:t>，逾期送达或未密封将予以拒收（或作无效投标文件处理）。</w:t>
      </w:r>
    </w:p>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cs="Arial"/>
          <w:color w:val="000000"/>
          <w:sz w:val="28"/>
          <w:szCs w:val="28"/>
        </w:rPr>
      </w:pPr>
      <w:r>
        <w:rPr>
          <w:rFonts w:hint="eastAsia" w:ascii="宋体" w:hAnsi="宋体" w:cs="Arial"/>
          <w:b/>
          <w:color w:val="000000"/>
          <w:sz w:val="28"/>
          <w:szCs w:val="28"/>
        </w:rPr>
        <w:t>十、</w:t>
      </w:r>
      <w:r>
        <w:rPr>
          <w:rFonts w:hint="eastAsia" w:ascii="宋体" w:hAnsi="宋体" w:cs="Arial"/>
          <w:b/>
          <w:bCs/>
          <w:color w:val="000000"/>
          <w:sz w:val="28"/>
          <w:szCs w:val="28"/>
        </w:rPr>
        <w:t>开标时间及地点</w:t>
      </w:r>
      <w:r>
        <w:rPr>
          <w:rFonts w:hint="eastAsia" w:ascii="宋体" w:hAnsi="宋体" w:cs="Arial"/>
          <w:color w:val="000000"/>
          <w:sz w:val="28"/>
          <w:szCs w:val="28"/>
        </w:rPr>
        <w:t>：</w:t>
      </w:r>
    </w:p>
    <w:p>
      <w:pPr>
        <w:keepNext w:val="0"/>
        <w:keepLines w:val="0"/>
        <w:pageBreakBefore w:val="0"/>
        <w:kinsoku/>
        <w:wordWrap/>
        <w:overflowPunct/>
        <w:topLinePunct w:val="0"/>
        <w:autoSpaceDE/>
        <w:autoSpaceDN/>
        <w:bidi w:val="0"/>
        <w:adjustRightInd/>
        <w:snapToGrid w:val="0"/>
        <w:spacing w:line="540" w:lineRule="exact"/>
        <w:ind w:firstLine="560" w:firstLineChars="200"/>
        <w:textAlignment w:val="auto"/>
        <w:rPr>
          <w:rFonts w:hint="eastAsia" w:ascii="宋体" w:hAnsi="宋体" w:cs="Arial"/>
          <w:color w:val="000000"/>
          <w:sz w:val="28"/>
          <w:szCs w:val="28"/>
        </w:rPr>
      </w:pPr>
      <w:r>
        <w:rPr>
          <w:rFonts w:hint="eastAsia" w:ascii="宋体" w:hAnsi="宋体" w:cs="Arial"/>
          <w:color w:val="000000"/>
          <w:sz w:val="28"/>
          <w:szCs w:val="28"/>
        </w:rPr>
        <w:t>本次招标将于</w:t>
      </w:r>
      <w:r>
        <w:rPr>
          <w:rFonts w:hint="eastAsia" w:ascii="宋体" w:hAnsi="宋体" w:cs="Arial"/>
          <w:color w:val="000000"/>
          <w:sz w:val="28"/>
          <w:szCs w:val="28"/>
          <w:u w:val="single"/>
        </w:rPr>
        <w:t>201</w:t>
      </w:r>
      <w:r>
        <w:rPr>
          <w:rFonts w:hint="eastAsia" w:ascii="宋体" w:hAnsi="宋体" w:cs="Arial"/>
          <w:color w:val="000000"/>
          <w:sz w:val="28"/>
          <w:szCs w:val="28"/>
          <w:u w:val="single"/>
          <w:lang w:val="en-US" w:eastAsia="zh-CN"/>
        </w:rPr>
        <w:t>9</w:t>
      </w:r>
      <w:r>
        <w:rPr>
          <w:rFonts w:hint="eastAsia" w:ascii="宋体" w:hAnsi="宋体" w:cs="Arial"/>
          <w:color w:val="000000"/>
          <w:sz w:val="28"/>
          <w:szCs w:val="28"/>
          <w:u w:val="single"/>
        </w:rPr>
        <w:t>年</w:t>
      </w:r>
      <w:r>
        <w:rPr>
          <w:rFonts w:hint="eastAsia" w:ascii="宋体" w:hAnsi="宋体" w:cs="Arial"/>
          <w:color w:val="000000"/>
          <w:sz w:val="28"/>
          <w:szCs w:val="28"/>
          <w:u w:val="single"/>
          <w:lang w:val="en-US" w:eastAsia="zh-CN"/>
        </w:rPr>
        <w:t>12</w:t>
      </w:r>
      <w:r>
        <w:rPr>
          <w:rFonts w:hint="eastAsia" w:ascii="宋体" w:hAnsi="宋体" w:cs="Arial"/>
          <w:color w:val="000000"/>
          <w:sz w:val="28"/>
          <w:szCs w:val="28"/>
          <w:u w:val="single"/>
        </w:rPr>
        <w:t>月</w:t>
      </w:r>
      <w:r>
        <w:rPr>
          <w:rFonts w:hint="eastAsia" w:ascii="宋体" w:hAnsi="宋体" w:cs="Arial"/>
          <w:color w:val="000000"/>
          <w:sz w:val="28"/>
          <w:szCs w:val="28"/>
          <w:u w:val="single"/>
          <w:lang w:val="en-US" w:eastAsia="zh-CN"/>
        </w:rPr>
        <w:t>20</w:t>
      </w:r>
      <w:r>
        <w:rPr>
          <w:rFonts w:hint="eastAsia" w:ascii="宋体" w:hAnsi="宋体" w:cs="Arial"/>
          <w:color w:val="000000"/>
          <w:sz w:val="28"/>
          <w:szCs w:val="28"/>
          <w:u w:val="single"/>
        </w:rPr>
        <w:t>日</w:t>
      </w:r>
      <w:r>
        <w:rPr>
          <w:rFonts w:hint="eastAsia" w:ascii="宋体" w:hAnsi="宋体" w:cs="Arial"/>
          <w:color w:val="000000"/>
          <w:sz w:val="28"/>
          <w:szCs w:val="28"/>
          <w:u w:val="single"/>
          <w:lang w:val="en-US" w:eastAsia="zh-CN"/>
        </w:rPr>
        <w:t>08</w:t>
      </w:r>
      <w:r>
        <w:rPr>
          <w:rFonts w:hint="eastAsia" w:ascii="宋体" w:hAnsi="宋体" w:cs="Arial"/>
          <w:color w:val="000000"/>
          <w:sz w:val="28"/>
          <w:szCs w:val="28"/>
          <w:u w:val="single"/>
        </w:rPr>
        <w:t>时</w:t>
      </w:r>
      <w:r>
        <w:rPr>
          <w:rFonts w:hint="eastAsia" w:ascii="宋体" w:hAnsi="宋体" w:cs="Arial"/>
          <w:color w:val="000000"/>
          <w:sz w:val="28"/>
          <w:szCs w:val="28"/>
          <w:u w:val="single"/>
          <w:lang w:val="en-US" w:eastAsia="zh-CN"/>
        </w:rPr>
        <w:t>30</w:t>
      </w:r>
      <w:r>
        <w:rPr>
          <w:rFonts w:hint="eastAsia" w:ascii="宋体" w:hAnsi="宋体" w:cs="Arial"/>
          <w:color w:val="000000"/>
          <w:sz w:val="28"/>
          <w:szCs w:val="28"/>
          <w:u w:val="single"/>
        </w:rPr>
        <w:t>分</w:t>
      </w:r>
      <w:r>
        <w:rPr>
          <w:rFonts w:hint="eastAsia" w:ascii="宋体" w:hAnsi="宋体" w:cs="Arial"/>
          <w:color w:val="000000"/>
          <w:sz w:val="28"/>
          <w:szCs w:val="28"/>
          <w:u w:val="single"/>
          <w:lang w:eastAsia="zh-CN"/>
        </w:rPr>
        <w:t>（如有变动，提前两天通知各投标单位）</w:t>
      </w:r>
      <w:r>
        <w:rPr>
          <w:rFonts w:hint="eastAsia" w:ascii="宋体" w:hAnsi="宋体" w:cs="Arial"/>
          <w:color w:val="000000"/>
          <w:sz w:val="28"/>
          <w:szCs w:val="28"/>
        </w:rPr>
        <w:t>在</w:t>
      </w:r>
      <w:r>
        <w:rPr>
          <w:rFonts w:hint="eastAsia" w:ascii="宋体" w:hAnsi="宋体"/>
          <w:sz w:val="28"/>
          <w:lang w:eastAsia="zh-CN"/>
        </w:rPr>
        <w:t>长春大学旅游学院创客中心会议室</w:t>
      </w:r>
      <w:r>
        <w:rPr>
          <w:rFonts w:hint="eastAsia" w:ascii="宋体" w:hAnsi="宋体"/>
          <w:color w:val="000000"/>
          <w:sz w:val="28"/>
          <w:szCs w:val="28"/>
        </w:rPr>
        <w:t>开</w:t>
      </w:r>
      <w:r>
        <w:rPr>
          <w:rFonts w:hint="eastAsia" w:ascii="宋体" w:hAnsi="宋体" w:cs="Arial"/>
          <w:color w:val="000000"/>
          <w:sz w:val="28"/>
          <w:szCs w:val="28"/>
        </w:rPr>
        <w:t>标，投标人可以派授权代表出席开标会议。</w:t>
      </w:r>
    </w:p>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cs="Arial"/>
          <w:b/>
          <w:color w:val="000000"/>
          <w:sz w:val="28"/>
          <w:szCs w:val="28"/>
        </w:rPr>
      </w:pPr>
      <w:r>
        <w:rPr>
          <w:rFonts w:hint="eastAsia" w:ascii="宋体" w:hAnsi="宋体" w:cs="Arial"/>
          <w:b/>
          <w:color w:val="000000"/>
          <w:sz w:val="28"/>
          <w:szCs w:val="28"/>
        </w:rPr>
        <w:t>十</w:t>
      </w:r>
      <w:r>
        <w:rPr>
          <w:rFonts w:hint="eastAsia" w:ascii="宋体" w:hAnsi="宋体" w:cs="Arial"/>
          <w:b/>
          <w:color w:val="000000"/>
          <w:sz w:val="28"/>
          <w:szCs w:val="28"/>
          <w:lang w:eastAsia="zh-CN"/>
        </w:rPr>
        <w:t>一</w:t>
      </w:r>
      <w:r>
        <w:rPr>
          <w:rFonts w:hint="eastAsia" w:ascii="宋体" w:hAnsi="宋体" w:cs="Arial"/>
          <w:b/>
          <w:color w:val="000000"/>
          <w:sz w:val="28"/>
          <w:szCs w:val="28"/>
        </w:rPr>
        <w:t>、网上查询地址：</w:t>
      </w:r>
    </w:p>
    <w:p>
      <w:pPr>
        <w:keepNext w:val="0"/>
        <w:keepLines w:val="0"/>
        <w:pageBreakBefore w:val="0"/>
        <w:kinsoku/>
        <w:wordWrap/>
        <w:overflowPunct/>
        <w:topLinePunct w:val="0"/>
        <w:autoSpaceDE/>
        <w:autoSpaceDN/>
        <w:bidi w:val="0"/>
        <w:adjustRightInd/>
        <w:snapToGrid w:val="0"/>
        <w:spacing w:line="540" w:lineRule="exact"/>
        <w:ind w:firstLine="560" w:firstLineChars="200"/>
        <w:textAlignment w:val="auto"/>
        <w:rPr>
          <w:rFonts w:hint="eastAsia" w:ascii="宋体" w:hAnsi="宋体"/>
          <w:color w:val="000000"/>
          <w:sz w:val="28"/>
          <w:szCs w:val="28"/>
        </w:rPr>
      </w:pPr>
      <w:r>
        <w:rPr>
          <w:rFonts w:hint="eastAsia" w:ascii="宋体" w:hAnsi="宋体"/>
          <w:color w:val="000000"/>
          <w:sz w:val="28"/>
          <w:szCs w:val="28"/>
          <w:lang w:eastAsia="zh-CN"/>
        </w:rPr>
        <w:t>http://www.tccu.edu.cn（长春大学旅游学院官网</w:t>
      </w:r>
      <w:r>
        <w:rPr>
          <w:rFonts w:hint="eastAsia" w:ascii="宋体" w:hAnsi="宋体"/>
          <w:color w:val="000000"/>
          <w:sz w:val="28"/>
          <w:szCs w:val="28"/>
        </w:rPr>
        <w:t>）</w:t>
      </w:r>
    </w:p>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cs="Arial"/>
          <w:b/>
          <w:color w:val="000000"/>
          <w:sz w:val="28"/>
          <w:szCs w:val="28"/>
        </w:rPr>
      </w:pPr>
      <w:r>
        <w:rPr>
          <w:rFonts w:hint="eastAsia" w:ascii="宋体" w:hAnsi="宋体" w:cs="Arial"/>
          <w:b/>
          <w:color w:val="000000"/>
          <w:sz w:val="28"/>
          <w:szCs w:val="28"/>
        </w:rPr>
        <w:t>十</w:t>
      </w:r>
      <w:r>
        <w:rPr>
          <w:rFonts w:hint="eastAsia" w:ascii="宋体" w:hAnsi="宋体" w:cs="Arial"/>
          <w:b/>
          <w:color w:val="000000"/>
          <w:sz w:val="28"/>
          <w:szCs w:val="28"/>
          <w:lang w:eastAsia="zh-CN"/>
        </w:rPr>
        <w:t>二</w:t>
      </w:r>
      <w:r>
        <w:rPr>
          <w:rFonts w:hint="eastAsia" w:ascii="宋体" w:hAnsi="宋体" w:cs="Arial"/>
          <w:b/>
          <w:color w:val="000000"/>
          <w:sz w:val="28"/>
          <w:szCs w:val="28"/>
        </w:rPr>
        <w:t>、业务咨询：</w:t>
      </w:r>
    </w:p>
    <w:p>
      <w:pPr>
        <w:keepNext w:val="0"/>
        <w:keepLines w:val="0"/>
        <w:pageBreakBefore w:val="0"/>
        <w:kinsoku/>
        <w:wordWrap/>
        <w:overflowPunct/>
        <w:topLinePunct w:val="0"/>
        <w:autoSpaceDE/>
        <w:autoSpaceDN/>
        <w:bidi w:val="0"/>
        <w:adjustRightInd/>
        <w:snapToGrid w:val="0"/>
        <w:spacing w:line="540" w:lineRule="exact"/>
        <w:ind w:firstLine="700" w:firstLineChars="250"/>
        <w:textAlignment w:val="auto"/>
        <w:rPr>
          <w:rFonts w:hint="eastAsia" w:ascii="宋体" w:hAnsi="宋体"/>
          <w:color w:val="000000"/>
          <w:sz w:val="28"/>
          <w:szCs w:val="28"/>
        </w:rPr>
      </w:pPr>
      <w:r>
        <w:rPr>
          <w:rFonts w:hint="eastAsia" w:ascii="宋体" w:hAnsi="宋体" w:cs="Arial"/>
          <w:color w:val="000000"/>
          <w:sz w:val="28"/>
          <w:szCs w:val="28"/>
        </w:rPr>
        <w:t>采购人</w:t>
      </w:r>
      <w:r>
        <w:rPr>
          <w:rFonts w:hint="eastAsia" w:ascii="宋体" w:hAnsi="宋体" w:cs="Arial"/>
          <w:color w:val="000000"/>
          <w:sz w:val="28"/>
          <w:szCs w:val="28"/>
          <w:lang w:eastAsia="zh-CN"/>
        </w:rPr>
        <w:t>：</w:t>
      </w:r>
      <w:r>
        <w:rPr>
          <w:rFonts w:hint="eastAsia" w:ascii="宋体" w:hAnsi="宋体" w:cs="Arial"/>
          <w:color w:val="000000"/>
          <w:sz w:val="28"/>
          <w:szCs w:val="28"/>
          <w:u w:val="single"/>
          <w:lang w:val="en-US" w:eastAsia="zh-CN"/>
        </w:rPr>
        <w:t xml:space="preserve"> </w:t>
      </w:r>
      <w:r>
        <w:rPr>
          <w:rFonts w:hint="eastAsia" w:ascii="宋体" w:hAnsi="宋体"/>
          <w:sz w:val="28"/>
          <w:u w:val="single"/>
          <w:lang w:eastAsia="zh-CN"/>
        </w:rPr>
        <w:t>长春大学旅游学院；</w:t>
      </w:r>
      <w:r>
        <w:rPr>
          <w:rFonts w:hint="eastAsia" w:ascii="宋体" w:hAnsi="宋体"/>
          <w:sz w:val="28"/>
          <w:u w:val="single"/>
          <w:lang w:val="en-US" w:eastAsia="zh-CN"/>
        </w:rPr>
        <w:t xml:space="preserve"> </w:t>
      </w:r>
      <w:r>
        <w:rPr>
          <w:rFonts w:hint="eastAsia" w:ascii="宋体" w:hAnsi="宋体" w:cs="Arial"/>
          <w:color w:val="000000"/>
          <w:sz w:val="28"/>
          <w:szCs w:val="28"/>
        </w:rPr>
        <w:t>联系人：</w:t>
      </w:r>
      <w:r>
        <w:rPr>
          <w:rFonts w:hint="eastAsia" w:ascii="宋体" w:hAnsi="宋体" w:cs="Arial"/>
          <w:color w:val="000000"/>
          <w:sz w:val="28"/>
          <w:szCs w:val="28"/>
          <w:u w:val="single"/>
          <w:lang w:val="en-US" w:eastAsia="zh-CN"/>
        </w:rPr>
        <w:t xml:space="preserve"> </w:t>
      </w:r>
      <w:r>
        <w:rPr>
          <w:rFonts w:hint="eastAsia" w:ascii="宋体" w:hAnsi="宋体" w:cs="Arial"/>
          <w:color w:val="000000"/>
          <w:sz w:val="28"/>
          <w:szCs w:val="28"/>
          <w:u w:val="single"/>
          <w:lang w:eastAsia="zh-CN"/>
        </w:rPr>
        <w:t>曹老师、张老师</w:t>
      </w:r>
      <w:r>
        <w:rPr>
          <w:rFonts w:hint="eastAsia" w:ascii="宋体" w:hAnsi="宋体" w:cs="Arial"/>
          <w:color w:val="000000"/>
          <w:sz w:val="28"/>
          <w:szCs w:val="28"/>
          <w:u w:val="single"/>
        </w:rPr>
        <w:t xml:space="preserve">  </w:t>
      </w:r>
      <w:r>
        <w:rPr>
          <w:rFonts w:hint="eastAsia" w:ascii="宋体" w:hAnsi="宋体" w:cs="Arial"/>
          <w:color w:val="000000"/>
          <w:sz w:val="28"/>
          <w:szCs w:val="28"/>
        </w:rPr>
        <w:t>；联系电话：</w:t>
      </w:r>
      <w:r>
        <w:rPr>
          <w:rFonts w:hint="eastAsia" w:ascii="宋体" w:hAnsi="宋体" w:cs="Arial"/>
          <w:color w:val="000000"/>
          <w:sz w:val="28"/>
          <w:szCs w:val="28"/>
          <w:u w:val="single"/>
          <w:lang w:val="en-US" w:eastAsia="zh-CN"/>
        </w:rPr>
        <w:t xml:space="preserve">  0431-89811030；</w:t>
      </w:r>
      <w:r>
        <w:rPr>
          <w:rFonts w:hint="eastAsia" w:ascii="宋体" w:hAnsi="宋体" w:cs="Arial"/>
          <w:color w:val="000000"/>
          <w:sz w:val="28"/>
          <w:szCs w:val="28"/>
        </w:rPr>
        <w:t xml:space="preserve">  </w:t>
      </w:r>
      <w:r>
        <w:rPr>
          <w:rFonts w:hint="eastAsia" w:ascii="宋体" w:hAnsi="宋体"/>
          <w:color w:val="000000"/>
          <w:sz w:val="28"/>
          <w:szCs w:val="28"/>
        </w:rPr>
        <w:t xml:space="preserve">    </w:t>
      </w:r>
    </w:p>
    <w:p>
      <w:pPr>
        <w:keepNext w:val="0"/>
        <w:keepLines w:val="0"/>
        <w:pageBreakBefore w:val="0"/>
        <w:kinsoku/>
        <w:wordWrap/>
        <w:overflowPunct/>
        <w:topLinePunct w:val="0"/>
        <w:autoSpaceDE/>
        <w:autoSpaceDN/>
        <w:bidi w:val="0"/>
        <w:adjustRightInd/>
        <w:snapToGrid w:val="0"/>
        <w:spacing w:line="540" w:lineRule="exact"/>
        <w:ind w:left="238"/>
        <w:jc w:val="center"/>
        <w:textAlignment w:val="auto"/>
        <w:rPr>
          <w:rFonts w:hint="eastAsia" w:ascii="宋体" w:hAnsi="宋体"/>
          <w:color w:val="000000"/>
          <w:sz w:val="28"/>
          <w:szCs w:val="28"/>
        </w:rPr>
      </w:pPr>
      <w:r>
        <w:rPr>
          <w:rFonts w:hint="eastAsia" w:ascii="宋体" w:hAnsi="宋体"/>
          <w:color w:val="000000"/>
          <w:sz w:val="28"/>
          <w:szCs w:val="28"/>
        </w:rPr>
        <w:t xml:space="preserve">                              </w:t>
      </w:r>
    </w:p>
    <w:p>
      <w:pPr>
        <w:keepNext w:val="0"/>
        <w:keepLines w:val="0"/>
        <w:pageBreakBefore w:val="0"/>
        <w:kinsoku/>
        <w:wordWrap/>
        <w:overflowPunct/>
        <w:topLinePunct w:val="0"/>
        <w:autoSpaceDE/>
        <w:autoSpaceDN/>
        <w:bidi w:val="0"/>
        <w:adjustRightInd/>
        <w:snapToGrid w:val="0"/>
        <w:spacing w:line="540" w:lineRule="exact"/>
        <w:ind w:left="238"/>
        <w:jc w:val="center"/>
        <w:textAlignment w:val="auto"/>
        <w:rPr>
          <w:rFonts w:hint="eastAsia" w:ascii="宋体" w:hAnsi="宋体"/>
          <w:color w:val="000000"/>
          <w:sz w:val="28"/>
          <w:szCs w:val="28"/>
        </w:rPr>
      </w:pPr>
      <w:r>
        <w:rPr>
          <w:rFonts w:hint="eastAsia" w:ascii="宋体" w:hAnsi="宋体"/>
          <w:color w:val="000000"/>
          <w:sz w:val="28"/>
          <w:szCs w:val="28"/>
        </w:rPr>
        <w:t xml:space="preserve">                                  </w:t>
      </w:r>
      <w:r>
        <w:rPr>
          <w:rFonts w:hint="eastAsia" w:ascii="宋体" w:hAnsi="宋体"/>
          <w:sz w:val="28"/>
          <w:lang w:eastAsia="zh-CN"/>
        </w:rPr>
        <w:t>长春大学旅游学院后勤服务中心</w:t>
      </w:r>
    </w:p>
    <w:p>
      <w:pPr>
        <w:keepNext w:val="0"/>
        <w:keepLines w:val="0"/>
        <w:pageBreakBefore w:val="0"/>
        <w:kinsoku/>
        <w:wordWrap/>
        <w:overflowPunct/>
        <w:topLinePunct w:val="0"/>
        <w:autoSpaceDE/>
        <w:autoSpaceDN/>
        <w:bidi w:val="0"/>
        <w:adjustRightInd/>
        <w:snapToGrid w:val="0"/>
        <w:spacing w:line="540" w:lineRule="exact"/>
        <w:ind w:left="238"/>
        <w:jc w:val="center"/>
        <w:textAlignment w:val="auto"/>
        <w:rPr>
          <w:rFonts w:hint="eastAsia" w:ascii="宋体" w:hAnsi="宋体"/>
          <w:color w:val="000000"/>
          <w:sz w:val="28"/>
          <w:szCs w:val="28"/>
        </w:rPr>
      </w:pPr>
      <w:r>
        <w:rPr>
          <w:rFonts w:hint="eastAsia" w:ascii="宋体" w:hAnsi="宋体"/>
          <w:color w:val="000000"/>
          <w:sz w:val="28"/>
          <w:szCs w:val="28"/>
        </w:rPr>
        <w:t xml:space="preserve">                                    </w:t>
      </w:r>
      <w:r>
        <w:rPr>
          <w:rFonts w:hint="eastAsia" w:ascii="宋体" w:hAnsi="宋体"/>
          <w:color w:val="000000"/>
          <w:sz w:val="28"/>
          <w:szCs w:val="28"/>
          <w:lang w:eastAsia="zh-CN"/>
        </w:rPr>
        <w:t>二〇一九年十一月二十八日</w:t>
      </w:r>
    </w:p>
    <w:p>
      <w:pPr>
        <w:keepNext w:val="0"/>
        <w:keepLines w:val="0"/>
        <w:pageBreakBefore w:val="0"/>
        <w:kinsoku/>
        <w:wordWrap/>
        <w:overflowPunct/>
        <w:topLinePunct w:val="0"/>
        <w:autoSpaceDE/>
        <w:autoSpaceDN/>
        <w:bidi w:val="0"/>
        <w:adjustRightInd/>
        <w:snapToGrid w:val="0"/>
        <w:spacing w:line="240" w:lineRule="auto"/>
        <w:ind w:left="238"/>
        <w:jc w:val="center"/>
        <w:textAlignment w:val="auto"/>
        <w:rPr>
          <w:rFonts w:hint="eastAsia" w:ascii="宋体" w:hAnsi="宋体"/>
          <w:color w:val="000000"/>
          <w:sz w:val="28"/>
          <w:szCs w:val="28"/>
        </w:rPr>
      </w:pPr>
    </w:p>
    <w:p>
      <w:pPr>
        <w:pStyle w:val="3"/>
        <w:keepNext w:val="0"/>
        <w:keepLines w:val="0"/>
        <w:pageBreakBefore w:val="0"/>
        <w:kinsoku/>
        <w:wordWrap/>
        <w:overflowPunct/>
        <w:topLinePunct w:val="0"/>
        <w:autoSpaceDE/>
        <w:autoSpaceDN/>
        <w:bidi w:val="0"/>
        <w:adjustRightInd/>
        <w:spacing w:line="240" w:lineRule="auto"/>
        <w:jc w:val="center"/>
        <w:textAlignment w:val="auto"/>
        <w:outlineLvl w:val="0"/>
        <w:rPr>
          <w:rFonts w:hint="eastAsia" w:ascii="方正小标宋简体" w:hAnsi="方正小标宋简体" w:eastAsia="方正小标宋简体" w:cs="方正小标宋简体"/>
          <w:b w:val="0"/>
          <w:bCs/>
          <w:sz w:val="36"/>
          <w:szCs w:val="20"/>
        </w:rPr>
      </w:pPr>
      <w:r>
        <w:rPr>
          <w:rFonts w:hint="eastAsia"/>
          <w:b/>
          <w:sz w:val="36"/>
          <w:szCs w:val="20"/>
        </w:rPr>
        <w:br w:type="page"/>
      </w:r>
      <w:r>
        <w:rPr>
          <w:rFonts w:hint="eastAsia" w:ascii="方正小标宋简体" w:hAnsi="方正小标宋简体" w:eastAsia="方正小标宋简体" w:cs="方正小标宋简体"/>
          <w:b w:val="0"/>
          <w:bCs/>
          <w:sz w:val="36"/>
        </w:rPr>
        <w:t>第二章  货物需求一览表</w:t>
      </w:r>
    </w:p>
    <w:p>
      <w:pPr>
        <w:keepNext w:val="0"/>
        <w:keepLines w:val="0"/>
        <w:pageBreakBefore w:val="0"/>
        <w:kinsoku/>
        <w:wordWrap/>
        <w:overflowPunct/>
        <w:topLinePunct w:val="0"/>
        <w:bidi w:val="0"/>
        <w:adjustRightInd w:val="0"/>
        <w:spacing w:line="500" w:lineRule="exact"/>
        <w:textAlignment w:val="auto"/>
        <w:rPr>
          <w:rFonts w:hAnsi="宋体"/>
          <w:b/>
          <w:sz w:val="28"/>
          <w:szCs w:val="28"/>
        </w:rPr>
      </w:pPr>
      <w:r>
        <w:rPr>
          <w:rFonts w:hint="eastAsia" w:hAnsi="宋体"/>
          <w:b/>
          <w:sz w:val="28"/>
          <w:szCs w:val="28"/>
        </w:rPr>
        <w:t>说明：</w:t>
      </w:r>
    </w:p>
    <w:p>
      <w:pPr>
        <w:keepNext w:val="0"/>
        <w:keepLines w:val="0"/>
        <w:pageBreakBefore w:val="0"/>
        <w:kinsoku/>
        <w:wordWrap/>
        <w:overflowPunct/>
        <w:topLinePunct w:val="0"/>
        <w:bidi w:val="0"/>
        <w:adjustRightInd w:val="0"/>
        <w:spacing w:line="500" w:lineRule="exact"/>
        <w:ind w:left="6" w:firstLine="431"/>
        <w:textAlignment w:val="auto"/>
        <w:rPr>
          <w:rFonts w:ascii="宋体" w:hAnsi="宋体"/>
          <w:b w:val="0"/>
          <w:bCs w:val="0"/>
          <w:sz w:val="28"/>
          <w:szCs w:val="28"/>
        </w:rPr>
      </w:pPr>
      <w:r>
        <w:rPr>
          <w:rFonts w:hint="eastAsia" w:ascii="宋体" w:hAnsi="宋体"/>
          <w:b w:val="0"/>
          <w:bCs w:val="0"/>
          <w:sz w:val="28"/>
          <w:szCs w:val="28"/>
        </w:rPr>
        <w:t>1</w:t>
      </w:r>
      <w:r>
        <w:rPr>
          <w:rFonts w:hint="eastAsia" w:ascii="宋体" w:hAnsi="宋体"/>
          <w:b w:val="0"/>
          <w:bCs w:val="0"/>
          <w:sz w:val="28"/>
          <w:szCs w:val="28"/>
          <w:lang w:eastAsia="zh-CN"/>
        </w:rPr>
        <w:t>.</w:t>
      </w:r>
      <w:r>
        <w:rPr>
          <w:rFonts w:hint="eastAsia" w:hAnsi="宋体"/>
          <w:b w:val="0"/>
          <w:bCs w:val="0"/>
          <w:sz w:val="28"/>
          <w:szCs w:val="28"/>
        </w:rPr>
        <w:t>本货物需求一览表中所列的品牌、型号仅起参考作用，投标人可选用其他品牌、型号替代，但替代的品牌、型号在实质性要求和条件上要相当于或优于参考品牌、型号。</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b w:val="0"/>
          <w:bCs w:val="0"/>
          <w:sz w:val="28"/>
          <w:szCs w:val="28"/>
        </w:rPr>
      </w:pPr>
      <w:r>
        <w:rPr>
          <w:rFonts w:hint="eastAsia" w:ascii="宋体" w:hAnsi="宋体"/>
          <w:b w:val="0"/>
          <w:bCs w:val="0"/>
          <w:sz w:val="28"/>
          <w:szCs w:val="28"/>
        </w:rPr>
        <w:t>2</w:t>
      </w:r>
      <w:r>
        <w:rPr>
          <w:rFonts w:hint="eastAsia" w:ascii="宋体" w:hAnsi="宋体"/>
          <w:b w:val="0"/>
          <w:bCs w:val="0"/>
          <w:sz w:val="28"/>
          <w:szCs w:val="28"/>
          <w:lang w:eastAsia="zh-CN"/>
        </w:rPr>
        <w:t>.</w:t>
      </w:r>
      <w:r>
        <w:rPr>
          <w:rFonts w:hint="eastAsia" w:ascii="宋体" w:hAnsi="宋体"/>
          <w:b w:val="0"/>
          <w:bCs w:val="0"/>
          <w:sz w:val="28"/>
          <w:szCs w:val="28"/>
        </w:rPr>
        <w:t>凡在“技术参数要求”中表述为“标配”或“标准配置”的设备，投标人应按第五章“投标文件格式”规定的格式在“投标产品技术资料表”中将其参数详细列明。</w:t>
      </w:r>
    </w:p>
    <w:p>
      <w:pPr>
        <w:keepNext w:val="0"/>
        <w:keepLines w:val="0"/>
        <w:pageBreakBefore w:val="0"/>
        <w:kinsoku/>
        <w:wordWrap/>
        <w:overflowPunct/>
        <w:topLinePunct w:val="0"/>
        <w:bidi w:val="0"/>
        <w:spacing w:line="500" w:lineRule="exact"/>
        <w:ind w:firstLine="560" w:firstLineChars="200"/>
        <w:textAlignment w:val="auto"/>
        <w:rPr>
          <w:rFonts w:hint="eastAsia"/>
          <w:b w:val="0"/>
          <w:bCs w:val="0"/>
          <w:sz w:val="28"/>
          <w:szCs w:val="28"/>
        </w:rPr>
      </w:pPr>
      <w:r>
        <w:rPr>
          <w:rFonts w:hint="eastAsia" w:ascii="宋体" w:hAnsi="宋体"/>
          <w:b w:val="0"/>
          <w:bCs w:val="0"/>
          <w:sz w:val="28"/>
          <w:szCs w:val="28"/>
        </w:rPr>
        <w:t>3</w:t>
      </w:r>
      <w:r>
        <w:rPr>
          <w:rFonts w:hint="eastAsia" w:ascii="宋体" w:hAnsi="宋体"/>
          <w:b w:val="0"/>
          <w:bCs w:val="0"/>
          <w:sz w:val="28"/>
          <w:szCs w:val="28"/>
          <w:lang w:eastAsia="zh-CN"/>
        </w:rPr>
        <w:t>.</w:t>
      </w:r>
      <w:r>
        <w:rPr>
          <w:rFonts w:hint="eastAsia"/>
          <w:b w:val="0"/>
          <w:bCs w:val="0"/>
          <w:sz w:val="28"/>
          <w:szCs w:val="28"/>
        </w:rPr>
        <w:t>本</w:t>
      </w:r>
      <w:r>
        <w:rPr>
          <w:rFonts w:hint="eastAsia" w:ascii="宋体" w:hAnsi="宋体"/>
          <w:b w:val="0"/>
          <w:bCs w:val="0"/>
          <w:sz w:val="28"/>
          <w:szCs w:val="28"/>
        </w:rPr>
        <w:t>货物需求一览</w:t>
      </w:r>
      <w:r>
        <w:rPr>
          <w:rFonts w:hint="eastAsia"/>
          <w:b w:val="0"/>
          <w:bCs w:val="0"/>
          <w:sz w:val="28"/>
          <w:szCs w:val="28"/>
        </w:rPr>
        <w:t>表中内容如与第六章“合同条款及格式”相关条款不一致的，以本表为准。</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center"/>
        <w:textAlignment w:val="auto"/>
        <w:rPr>
          <w:rFonts w:hint="eastAsia" w:ascii="方正小标宋简体" w:hAnsi="方正小标宋简体" w:eastAsia="方正小标宋简体" w:cs="方正小标宋简体"/>
          <w:color w:val="000000"/>
          <w:sz w:val="24"/>
          <w:szCs w:val="24"/>
          <w:u w:val="none"/>
          <w:lang w:eastAsia="zh-CN"/>
        </w:rPr>
      </w:pPr>
      <w:r>
        <w:rPr>
          <w:rFonts w:hint="eastAsia" w:ascii="方正小标宋简体" w:hAnsi="方正小标宋简体" w:eastAsia="方正小标宋简体" w:cs="方正小标宋简体"/>
          <w:color w:val="000000"/>
          <w:sz w:val="24"/>
          <w:szCs w:val="24"/>
          <w:u w:val="none"/>
          <w:lang w:eastAsia="zh-CN"/>
        </w:rPr>
        <w:t>表</w:t>
      </w:r>
      <w:r>
        <w:rPr>
          <w:rFonts w:hint="eastAsia" w:ascii="方正小标宋简体" w:hAnsi="方正小标宋简体" w:eastAsia="方正小标宋简体" w:cs="方正小标宋简体"/>
          <w:color w:val="000000"/>
          <w:sz w:val="24"/>
          <w:szCs w:val="24"/>
          <w:u w:val="none"/>
          <w:lang w:val="en-US" w:eastAsia="zh-CN"/>
        </w:rPr>
        <w:t>1：</w:t>
      </w:r>
      <w:r>
        <w:rPr>
          <w:rFonts w:hint="eastAsia" w:ascii="方正小标宋简体" w:hAnsi="方正小标宋简体" w:eastAsia="方正小标宋简体" w:cs="方正小标宋简体"/>
          <w:color w:val="000000"/>
          <w:sz w:val="24"/>
          <w:szCs w:val="24"/>
          <w:u w:val="none"/>
          <w:lang w:eastAsia="zh-CN"/>
        </w:rPr>
        <w:t>商科跨专业综合实训平台技术要求</w:t>
      </w:r>
    </w:p>
    <w:tbl>
      <w:tblPr>
        <w:tblStyle w:val="9"/>
        <w:tblW w:w="8275" w:type="dxa"/>
        <w:tblInd w:w="4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267"/>
        <w:gridCol w:w="737"/>
        <w:gridCol w:w="5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黑体" w:hAnsi="黑体" w:eastAsia="黑体" w:cs="黑体"/>
              </w:rPr>
            </w:pPr>
            <w:r>
              <w:rPr>
                <w:rFonts w:hint="eastAsia" w:ascii="黑体" w:hAnsi="黑体" w:eastAsia="黑体" w:cs="黑体"/>
              </w:rPr>
              <w:t>序号</w:t>
            </w:r>
          </w:p>
        </w:tc>
        <w:tc>
          <w:tcPr>
            <w:tcW w:w="1267" w:type="dxa"/>
          </w:tcPr>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黑体" w:hAnsi="黑体" w:eastAsia="黑体" w:cs="黑体"/>
              </w:rPr>
            </w:pPr>
            <w:r>
              <w:rPr>
                <w:rFonts w:hint="eastAsia" w:ascii="黑体" w:hAnsi="黑体" w:eastAsia="黑体" w:cs="黑体"/>
              </w:rPr>
              <w:t>项目内容</w:t>
            </w:r>
          </w:p>
        </w:tc>
        <w:tc>
          <w:tcPr>
            <w:tcW w:w="737" w:type="dxa"/>
          </w:tcPr>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黑体" w:hAnsi="黑体" w:eastAsia="黑体" w:cs="黑体"/>
              </w:rPr>
            </w:pPr>
            <w:r>
              <w:rPr>
                <w:rFonts w:hint="eastAsia" w:ascii="黑体" w:hAnsi="黑体" w:eastAsia="黑体" w:cs="黑体"/>
              </w:rPr>
              <w:t>数量</w:t>
            </w:r>
          </w:p>
        </w:tc>
        <w:tc>
          <w:tcPr>
            <w:tcW w:w="5425" w:type="dxa"/>
          </w:tcPr>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黑体" w:hAnsi="黑体" w:eastAsia="黑体" w:cs="黑体"/>
                <w:lang w:eastAsia="zh-CN"/>
              </w:rPr>
            </w:pPr>
            <w:r>
              <w:rPr>
                <w:rFonts w:hint="eastAsia" w:ascii="黑体" w:hAnsi="黑体" w:eastAsia="黑体" w:cs="黑体"/>
                <w:lang w:eastAsia="zh-CN"/>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pStyle w:val="15"/>
              <w:keepNext w:val="0"/>
              <w:keepLines w:val="0"/>
              <w:pageBreakBefore w:val="0"/>
              <w:widowControl w:val="0"/>
              <w:kinsoku/>
              <w:wordWrap/>
              <w:overflowPunct/>
              <w:topLinePunct w:val="0"/>
              <w:autoSpaceDE/>
              <w:autoSpaceDN/>
              <w:bidi w:val="0"/>
              <w:adjustRightInd/>
              <w:snapToGrid/>
              <w:spacing w:line="400" w:lineRule="exact"/>
              <w:jc w:val="center"/>
              <w:textAlignment w:val="auto"/>
            </w:pPr>
            <w:r>
              <w:rPr>
                <w:rFonts w:hint="eastAsia"/>
              </w:rPr>
              <w:t>1</w:t>
            </w:r>
          </w:p>
        </w:tc>
        <w:tc>
          <w:tcPr>
            <w:tcW w:w="1267" w:type="dxa"/>
            <w:vAlign w:val="center"/>
          </w:tcPr>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pPr>
            <w:r>
              <w:rPr>
                <w:rFonts w:hint="eastAsia"/>
              </w:rPr>
              <w:t>综合实训平台软件</w:t>
            </w:r>
          </w:p>
        </w:tc>
        <w:tc>
          <w:tcPr>
            <w:tcW w:w="737" w:type="dxa"/>
            <w:vAlign w:val="center"/>
          </w:tcPr>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pPr>
            <w:r>
              <w:rPr>
                <w:rFonts w:hint="eastAsia"/>
              </w:rPr>
              <w:t>1套</w:t>
            </w:r>
          </w:p>
        </w:tc>
        <w:tc>
          <w:tcPr>
            <w:tcW w:w="5425" w:type="dxa"/>
          </w:tcPr>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rPr>
            </w:pPr>
            <w:r>
              <w:rPr>
                <w:rFonts w:hint="eastAsia"/>
                <w:lang w:eastAsia="zh-CN"/>
              </w:rPr>
              <w:t>一、</w:t>
            </w:r>
            <w:r>
              <w:rPr>
                <w:rFonts w:hint="eastAsia"/>
              </w:rPr>
              <w:t>包含满足四大功能的若干子模块，在满足平台功能的条件下，由中标人自行设计；</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rPr>
            </w:pPr>
            <w:r>
              <w:rPr>
                <w:rFonts w:hint="eastAsia"/>
                <w:lang w:eastAsia="zh-CN"/>
              </w:rPr>
              <w:t>二、</w:t>
            </w:r>
            <w:r>
              <w:rPr>
                <w:rFonts w:hint="eastAsia"/>
              </w:rPr>
              <w:t>综合实训平台软件技术参数</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（一）平台软件总体要求</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1</w:t>
            </w:r>
            <w:r>
              <w:rPr>
                <w:rFonts w:hint="eastAsia"/>
                <w:lang w:val="en-US" w:eastAsia="zh-CN"/>
              </w:rPr>
              <w:t>.</w:t>
            </w:r>
            <w:r>
              <w:rPr>
                <w:rFonts w:hint="eastAsia"/>
                <w:lang w:eastAsia="zh-CN"/>
              </w:rPr>
              <w:t>平台软件至少包括以下四项内容：</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（1）各专业对公司认知实习；</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（2）各专业的专业实习；</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（3）专业综合实及跨专业综合实训；</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（4）创新创业实训。</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2</w:t>
            </w:r>
            <w:r>
              <w:rPr>
                <w:rFonts w:hint="eastAsia"/>
                <w:lang w:val="en-US" w:eastAsia="zh-CN"/>
              </w:rPr>
              <w:t>.</w:t>
            </w:r>
            <w:r>
              <w:rPr>
                <w:rFonts w:hint="eastAsia"/>
                <w:lang w:eastAsia="zh-CN"/>
              </w:rPr>
              <w:t>平台的系统功能：</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系统功能应包括：</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（1）教师平台</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教学管理：教师可新增、编辑或删除班级信息；并在已建立的班级信息中新增或批量导入学生信息。</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实训任务管理：教师可启用与关闭单项技能、平台实操和综合实训的任务，开放或关闭答案，以此调整教学进度或模式。</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考试测评管理：教师可以增加试卷题目、个性化组卷以及开设考试；监督学生考试进程并查看进程详情。</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实训进度跟踪：可按需安排实训任务；监督学生实训进程并查看进程详情。</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成绩管理：可设置成绩权重；查询学生实训成绩；获取班级成绩统计结果。</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基础知识资料管理：教师可根据需要进行编辑、自定义，添加音频、视频、数据图表等。</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（2）学生平台</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知识学习：系统配置有独立的基础知识学习模块，有助于学生自主学习。</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任务答题：主要分为单项技能、平台实操、综合实训和考试测评4部分，学生根据各个关卡任务完成实训操作，根据操作情况获得相应的分数，并可将任意题目收藏至个人题库，方便日后复习巩固。</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结果查看：系统可自动评分、判断操作正误，学生可查看每项操作的结果以及答案。</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个人中心：修改个人信息，查询实训操作记录，下载老师发布的各类资源以及同老师进行互动交流。</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（二）认知实习模块参数要求</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平台应当能够提供3-5家大中型制造业或者商贸公司，至少包括公司基本情况、运营流程、组织构架等全部信息。数据应当以脱敏后的公司真实数据为背景资料，提供公司1年全部业务活动信息，包括业务内容以及发生业务的原始单据及相关资料。完全满足专业学生对公司认知需求，基本能够替代各专业学生入企进行全面认知实训要求。</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（三）认知实习模块参数要求</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平台应当能够提供3-5家大中型制造业或者商贸公司，至少包括公司基本情况、运营流程、组织构架等全部信息。数据应当以脱敏后的公司真实数据为背景资料，提供公司1年全部业务活动信息，包括业务内容以及发生业务的原始单据及相关资料。完全满足专业学生对公司认知需求，基本能够替代各专业学生入企进行全面认知实训要求。</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val="en-US" w:eastAsia="zh-CN"/>
              </w:rPr>
              <w:t>1.</w:t>
            </w:r>
            <w:r>
              <w:rPr>
                <w:rFonts w:hint="eastAsia"/>
                <w:lang w:eastAsia="zh-CN"/>
              </w:rPr>
              <w:t>专业实习模块参数要求</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平台提供的基于3-5家公司数据信息，应当满足各专业（至少5各专业）学生核心专业课程完整全面专业实训要求，根据专业不同，具体内容详见表</w:t>
            </w:r>
            <w:r>
              <w:rPr>
                <w:rFonts w:hint="eastAsia"/>
                <w:lang w:val="en-US" w:eastAsia="zh-CN"/>
              </w:rPr>
              <w:t>2</w:t>
            </w:r>
            <w:r>
              <w:rPr>
                <w:rFonts w:hint="eastAsia"/>
                <w:lang w:eastAsia="zh-CN"/>
              </w:rPr>
              <w:t>；</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val="en-US" w:eastAsia="zh-CN"/>
              </w:rPr>
              <w:t>2.</w:t>
            </w:r>
            <w:r>
              <w:rPr>
                <w:rFonts w:hint="eastAsia"/>
                <w:lang w:eastAsia="zh-CN"/>
              </w:rPr>
              <w:t>跨专业综合实训及创新创业训练</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本部分实训目标是训练学生综合运营公司的基本能力，通过不同专业学生分组组合，模拟完成类似背景公司的模拟经营，提高学生的综合素养，为创新创业奠定良好的基础。本部应当提供一下功能。</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val="en-US" w:eastAsia="zh-CN"/>
              </w:rPr>
              <w:t>*</w:t>
            </w:r>
            <w:r>
              <w:rPr>
                <w:rFonts w:hint="eastAsia"/>
                <w:lang w:eastAsia="zh-CN"/>
              </w:rPr>
              <w:t>企业经营管理系统</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 xml:space="preserve">（1）企业管理部模拟系统、 </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 xml:space="preserve">（2）财务部模拟系统、 </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（3）人力资源部模拟系统</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 xml:space="preserve">（4）市场营销部模拟系统、 </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 xml:space="preserve">（5）企业供应链模拟系统、 </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（6）生产计划部模拟系统</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val="en-US" w:eastAsia="zh-CN"/>
              </w:rPr>
              <w:t>*</w:t>
            </w:r>
            <w:r>
              <w:rPr>
                <w:rFonts w:hint="eastAsia"/>
                <w:lang w:eastAsia="zh-CN"/>
              </w:rPr>
              <w:t>外部商业环境系统</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 xml:space="preserve">（1）工商局业务模拟系统 </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（2）税务局业务模拟系统</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 xml:space="preserve">（3） 银行业务模拟系统 </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 xml:space="preserve">（4） 招投标业务模拟系统 </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rPr>
            </w:pPr>
            <w:r>
              <w:rPr>
                <w:rFonts w:hint="eastAsia"/>
                <w:lang w:eastAsia="zh-CN"/>
              </w:rPr>
              <w:t xml:space="preserve">（5）海关业务模拟系统 </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color w:val="000000"/>
          <w:sz w:val="24"/>
          <w:szCs w:val="24"/>
          <w:u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000000"/>
          <w:sz w:val="24"/>
          <w:szCs w:val="24"/>
          <w:u w:val="none"/>
          <w:lang w:val="en-US" w:eastAsia="zh-CN"/>
        </w:rPr>
      </w:pPr>
      <w:r>
        <w:rPr>
          <w:rFonts w:hint="eastAsia" w:ascii="方正小标宋简体" w:hAnsi="方正小标宋简体" w:eastAsia="方正小标宋简体" w:cs="方正小标宋简体"/>
          <w:color w:val="000000"/>
          <w:sz w:val="24"/>
          <w:szCs w:val="24"/>
          <w:u w:val="none"/>
          <w:lang w:eastAsia="zh-CN"/>
        </w:rPr>
        <w:t>表</w:t>
      </w:r>
      <w:r>
        <w:rPr>
          <w:rFonts w:hint="eastAsia" w:ascii="方正小标宋简体" w:hAnsi="方正小标宋简体" w:eastAsia="方正小标宋简体" w:cs="方正小标宋简体"/>
          <w:color w:val="000000"/>
          <w:sz w:val="24"/>
          <w:szCs w:val="24"/>
          <w:u w:val="none"/>
          <w:lang w:val="en-US" w:eastAsia="zh-CN"/>
        </w:rPr>
        <w:t>2：各专业实训技术要求</w:t>
      </w:r>
    </w:p>
    <w:tbl>
      <w:tblPr>
        <w:tblStyle w:val="9"/>
        <w:tblW w:w="8363"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5445"/>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1" w:type="dxa"/>
          </w:tcPr>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黑体" w:hAnsi="黑体" w:eastAsia="黑体" w:cs="黑体"/>
                <w:lang w:eastAsia="zh-CN"/>
              </w:rPr>
            </w:pPr>
            <w:r>
              <w:rPr>
                <w:rFonts w:hint="eastAsia" w:ascii="黑体" w:hAnsi="黑体" w:eastAsia="黑体" w:cs="黑体"/>
                <w:lang w:eastAsia="zh-CN"/>
              </w:rPr>
              <w:t>实训项目</w:t>
            </w:r>
          </w:p>
        </w:tc>
        <w:tc>
          <w:tcPr>
            <w:tcW w:w="5445" w:type="dxa"/>
          </w:tcPr>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黑体" w:hAnsi="黑体" w:eastAsia="黑体" w:cs="黑体"/>
                <w:lang w:eastAsia="zh-CN"/>
              </w:rPr>
            </w:pPr>
            <w:r>
              <w:rPr>
                <w:rFonts w:hint="eastAsia" w:ascii="黑体" w:hAnsi="黑体" w:eastAsia="黑体" w:cs="黑体"/>
                <w:lang w:eastAsia="zh-CN"/>
              </w:rPr>
              <w:t>实训内容</w:t>
            </w:r>
          </w:p>
        </w:tc>
        <w:tc>
          <w:tcPr>
            <w:tcW w:w="1087" w:type="dxa"/>
          </w:tcPr>
          <w:p>
            <w:pPr>
              <w:pStyle w:val="15"/>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黑体" w:hAnsi="黑体" w:eastAsia="黑体" w:cs="黑体"/>
                <w:color w:val="000000"/>
                <w:sz w:val="24"/>
                <w:szCs w:val="24"/>
                <w:u w:val="none"/>
              </w:rPr>
            </w:pPr>
            <w:r>
              <w:rPr>
                <w:rFonts w:hint="eastAsia" w:ascii="黑体" w:hAnsi="黑体" w:eastAsia="黑体" w:cs="黑体"/>
                <w:color w:val="000000"/>
                <w:sz w:val="24"/>
                <w:szCs w:val="24"/>
                <w:u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8363" w:type="dxa"/>
            <w:gridSpan w:val="3"/>
          </w:tcPr>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lang w:eastAsia="zh-CN"/>
              </w:rPr>
            </w:pPr>
            <w:r>
              <w:rPr>
                <w:rFonts w:hint="eastAsia"/>
                <w:b/>
                <w:bCs/>
                <w:lang w:val="en-US" w:eastAsia="zh-CN"/>
              </w:rPr>
              <w:t>1.</w:t>
            </w:r>
            <w:r>
              <w:rPr>
                <w:rFonts w:hint="eastAsia"/>
                <w:b/>
                <w:bCs/>
                <w:lang w:eastAsia="zh-CN"/>
              </w:rPr>
              <w:t>财务会计专业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1" w:type="dxa"/>
            <w:vAlign w:val="center"/>
          </w:tcPr>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lang w:eastAsia="zh-CN"/>
              </w:rPr>
            </w:pPr>
            <w:r>
              <w:rPr>
                <w:rFonts w:hint="eastAsia"/>
                <w:lang w:eastAsia="zh-CN"/>
              </w:rPr>
              <w:t>财务会计核算与分析模拟实训</w:t>
            </w:r>
          </w:p>
        </w:tc>
        <w:tc>
          <w:tcPr>
            <w:tcW w:w="5445" w:type="dxa"/>
          </w:tcPr>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1</w:t>
            </w:r>
            <w:r>
              <w:rPr>
                <w:rFonts w:hint="eastAsia"/>
                <w:lang w:val="en-US" w:eastAsia="zh-CN"/>
              </w:rPr>
              <w:t>.</w:t>
            </w:r>
            <w:r>
              <w:rPr>
                <w:rFonts w:hint="eastAsia"/>
                <w:lang w:eastAsia="zh-CN"/>
              </w:rPr>
              <w:t>参与企业内部控制的设计（企业准备阶段）</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2</w:t>
            </w:r>
            <w:r>
              <w:rPr>
                <w:rFonts w:hint="eastAsia"/>
                <w:lang w:val="en-US" w:eastAsia="zh-CN"/>
              </w:rPr>
              <w:t>.</w:t>
            </w:r>
            <w:r>
              <w:rPr>
                <w:rFonts w:hint="eastAsia"/>
                <w:lang w:eastAsia="zh-CN"/>
              </w:rPr>
              <w:t>参与企业战略分析（准备阶段）</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3</w:t>
            </w:r>
            <w:r>
              <w:rPr>
                <w:rFonts w:hint="eastAsia"/>
                <w:lang w:val="en-US" w:eastAsia="zh-CN"/>
              </w:rPr>
              <w:t>.</w:t>
            </w:r>
            <w:r>
              <w:rPr>
                <w:rFonts w:hint="eastAsia"/>
                <w:lang w:eastAsia="zh-CN"/>
              </w:rPr>
              <w:t>参与编制企业年度预算、制定筹资计划（期初阶段）</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4</w:t>
            </w:r>
            <w:r>
              <w:rPr>
                <w:rFonts w:hint="eastAsia"/>
                <w:lang w:val="en-US" w:eastAsia="zh-CN"/>
              </w:rPr>
              <w:t>.</w:t>
            </w:r>
            <w:r>
              <w:rPr>
                <w:rFonts w:hint="eastAsia"/>
                <w:lang w:eastAsia="zh-CN"/>
              </w:rPr>
              <w:t>进行筹资与投资等资本运作（运营阶段）</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5</w:t>
            </w:r>
            <w:r>
              <w:rPr>
                <w:rFonts w:hint="eastAsia"/>
                <w:lang w:val="en-US" w:eastAsia="zh-CN"/>
              </w:rPr>
              <w:t>.</w:t>
            </w:r>
            <w:r>
              <w:rPr>
                <w:rFonts w:hint="eastAsia"/>
                <w:lang w:eastAsia="zh-CN"/>
              </w:rPr>
              <w:t>经济业务核算：包括出纳、总账会计、往来账会计、成本会计等专业岗位。（运营阶段）重点应用相关票据的传递流程.</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6</w:t>
            </w:r>
            <w:r>
              <w:rPr>
                <w:rFonts w:hint="eastAsia"/>
                <w:lang w:val="en-US" w:eastAsia="zh-CN"/>
              </w:rPr>
              <w:t>.</w:t>
            </w:r>
            <w:r>
              <w:rPr>
                <w:rFonts w:hint="eastAsia"/>
                <w:lang w:eastAsia="zh-CN"/>
              </w:rPr>
              <w:t>涉税业务（期末阶段），重点应用报税流程、报税事项。具体操作步骤可以省略，因本专业已购税友报税软件，可以实现具体报税。</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7</w:t>
            </w:r>
            <w:r>
              <w:rPr>
                <w:rFonts w:hint="eastAsia"/>
                <w:lang w:val="en-US" w:eastAsia="zh-CN"/>
              </w:rPr>
              <w:t>.</w:t>
            </w:r>
            <w:r>
              <w:rPr>
                <w:rFonts w:hint="eastAsia"/>
                <w:lang w:eastAsia="zh-CN"/>
              </w:rPr>
              <w:t>配合会计事务所进行财务报表审计。</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8</w:t>
            </w:r>
            <w:r>
              <w:rPr>
                <w:rFonts w:hint="eastAsia"/>
                <w:lang w:val="en-US" w:eastAsia="zh-CN"/>
              </w:rPr>
              <w:t>.</w:t>
            </w:r>
            <w:r>
              <w:rPr>
                <w:rFonts w:hint="eastAsia"/>
                <w:lang w:eastAsia="zh-CN"/>
              </w:rPr>
              <w:t>进行财务分析</w:t>
            </w:r>
          </w:p>
        </w:tc>
        <w:tc>
          <w:tcPr>
            <w:tcW w:w="1087"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cs="宋体"/>
                <w:color w:val="000000"/>
                <w:sz w:val="24"/>
                <w:szCs w:val="24"/>
                <w:u w:val="none"/>
              </w:rPr>
            </w:pPr>
            <w:r>
              <w:rPr>
                <w:rFonts w:hint="eastAsia" w:ascii="Times New Roman" w:hAnsi="Times New Roman" w:eastAsia="宋体" w:cs="Times New Roman"/>
                <w:kern w:val="2"/>
                <w:sz w:val="21"/>
                <w:szCs w:val="24"/>
                <w:lang w:val="en-US" w:eastAsia="zh-CN" w:bidi="ar-SA"/>
              </w:rPr>
              <w:t>提供企业已有资料以及实际操作资料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8363" w:type="dxa"/>
            <w:gridSpan w:val="3"/>
          </w:tcPr>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lang w:eastAsia="zh-CN"/>
              </w:rPr>
            </w:pPr>
            <w:r>
              <w:rPr>
                <w:rFonts w:hint="eastAsia"/>
                <w:b/>
                <w:bCs/>
                <w:lang w:val="en-US" w:eastAsia="zh-CN"/>
              </w:rPr>
              <w:t>2.物流管理专业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1" w:type="dxa"/>
            <w:vAlign w:val="center"/>
          </w:tcPr>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lang w:val="en-US" w:eastAsia="zh-CN"/>
              </w:rPr>
            </w:pPr>
            <w:r>
              <w:rPr>
                <w:rFonts w:hint="eastAsia"/>
                <w:lang w:eastAsia="zh-CN"/>
              </w:rPr>
              <w:t>仓储管理</w:t>
            </w:r>
          </w:p>
        </w:tc>
        <w:tc>
          <w:tcPr>
            <w:tcW w:w="5445" w:type="dxa"/>
            <w:vAlign w:val="top"/>
          </w:tcPr>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1</w:t>
            </w:r>
            <w:r>
              <w:rPr>
                <w:rFonts w:hint="eastAsia"/>
                <w:lang w:val="en-US" w:eastAsia="zh-CN"/>
              </w:rPr>
              <w:t>.</w:t>
            </w:r>
            <w:r>
              <w:rPr>
                <w:rFonts w:hint="eastAsia"/>
                <w:lang w:eastAsia="zh-CN"/>
              </w:rPr>
              <w:t>仓储中心内部规划：可根据模拟企业的生产、销量情况结合产品特性进行仓储中心内部布局规划。</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val="en-US" w:eastAsia="zh-CN"/>
              </w:rPr>
            </w:pPr>
            <w:r>
              <w:rPr>
                <w:rFonts w:hint="eastAsia"/>
                <w:lang w:eastAsia="zh-CN"/>
              </w:rPr>
              <w:t>2</w:t>
            </w:r>
            <w:r>
              <w:rPr>
                <w:rFonts w:hint="eastAsia"/>
                <w:lang w:val="en-US" w:eastAsia="zh-CN"/>
              </w:rPr>
              <w:t>.</w:t>
            </w:r>
            <w:r>
              <w:rPr>
                <w:rFonts w:hint="eastAsia"/>
                <w:lang w:eastAsia="zh-CN"/>
              </w:rPr>
              <w:t>仓储中心日常管理：能进行入库、出库、库存盘点等日常仓储管理操作。</w:t>
            </w:r>
          </w:p>
        </w:tc>
        <w:tc>
          <w:tcPr>
            <w:tcW w:w="1087"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sz w:val="24"/>
                <w:szCs w:val="24"/>
                <w:u w:val="none"/>
              </w:rPr>
            </w:pPr>
            <w:r>
              <w:rPr>
                <w:rFonts w:hint="eastAsia" w:ascii="Times New Roman" w:hAnsi="Times New Roman" w:eastAsia="宋体" w:cs="Times New Roman"/>
                <w:kern w:val="2"/>
                <w:sz w:val="21"/>
                <w:szCs w:val="24"/>
                <w:lang w:val="en-US" w:eastAsia="zh-CN" w:bidi="ar-SA"/>
              </w:rPr>
              <w:t>提供企业已有资料以及实际操作资料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1" w:type="dxa"/>
            <w:vAlign w:val="center"/>
          </w:tcPr>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lang w:val="en-US" w:eastAsia="zh-CN"/>
              </w:rPr>
            </w:pPr>
            <w:r>
              <w:rPr>
                <w:rFonts w:hint="eastAsia"/>
                <w:lang w:eastAsia="zh-CN"/>
              </w:rPr>
              <w:t>配送中心管理</w:t>
            </w:r>
          </w:p>
        </w:tc>
        <w:tc>
          <w:tcPr>
            <w:tcW w:w="5445" w:type="dxa"/>
            <w:vAlign w:val="top"/>
          </w:tcPr>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1</w:t>
            </w:r>
            <w:r>
              <w:rPr>
                <w:rFonts w:hint="eastAsia"/>
                <w:lang w:val="en-US" w:eastAsia="zh-CN"/>
              </w:rPr>
              <w:t>.</w:t>
            </w:r>
            <w:r>
              <w:rPr>
                <w:rFonts w:hint="eastAsia"/>
                <w:lang w:eastAsia="zh-CN"/>
              </w:rPr>
              <w:t>配送中心选址：根据企业销售市场分布、供应商分布等进行配送中心选址的规划和设计。</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2</w:t>
            </w:r>
            <w:r>
              <w:rPr>
                <w:rFonts w:hint="eastAsia"/>
                <w:lang w:val="en-US" w:eastAsia="zh-CN"/>
              </w:rPr>
              <w:t>.</w:t>
            </w:r>
            <w:r>
              <w:rPr>
                <w:rFonts w:hint="eastAsia"/>
                <w:lang w:eastAsia="zh-CN"/>
              </w:rPr>
              <w:t>配送中心规划：根据配送中心的订单信息、产品信息等进行配送中心内部的布局和设计。</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val="en-US" w:eastAsia="zh-CN"/>
              </w:rPr>
            </w:pPr>
            <w:r>
              <w:rPr>
                <w:rFonts w:hint="eastAsia"/>
                <w:lang w:eastAsia="zh-CN"/>
              </w:rPr>
              <w:t>3</w:t>
            </w:r>
            <w:r>
              <w:rPr>
                <w:rFonts w:hint="eastAsia"/>
                <w:lang w:val="en-US" w:eastAsia="zh-CN"/>
              </w:rPr>
              <w:t>.</w:t>
            </w:r>
            <w:r>
              <w:rPr>
                <w:rFonts w:hint="eastAsia"/>
                <w:lang w:eastAsia="zh-CN"/>
              </w:rPr>
              <w:t>配送中心日常运营管理：可实现配送中心的订单接受、订单拆解和合并、订单拣选等配送中心日常运营管理。</w:t>
            </w:r>
          </w:p>
        </w:tc>
        <w:tc>
          <w:tcPr>
            <w:tcW w:w="1087" w:type="dxa"/>
            <w:vMerge w:val="continue"/>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cs="宋体"/>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1" w:type="dxa"/>
            <w:vAlign w:val="center"/>
          </w:tcPr>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lang w:val="en-US" w:eastAsia="zh-CN"/>
              </w:rPr>
            </w:pPr>
            <w:r>
              <w:rPr>
                <w:rFonts w:hint="eastAsia"/>
                <w:lang w:eastAsia="zh-CN"/>
              </w:rPr>
              <w:t>运输管理</w:t>
            </w:r>
          </w:p>
        </w:tc>
        <w:tc>
          <w:tcPr>
            <w:tcW w:w="5445" w:type="dxa"/>
            <w:vAlign w:val="top"/>
          </w:tcPr>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1</w:t>
            </w:r>
            <w:r>
              <w:rPr>
                <w:rFonts w:hint="eastAsia"/>
                <w:lang w:val="en-US" w:eastAsia="zh-CN"/>
              </w:rPr>
              <w:t>.</w:t>
            </w:r>
            <w:r>
              <w:rPr>
                <w:rFonts w:hint="eastAsia"/>
                <w:lang w:eastAsia="zh-CN"/>
              </w:rPr>
              <w:t>调度管理：根据市场需求进行运输车辆规划与布置。</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val="en-US" w:eastAsia="zh-CN"/>
              </w:rPr>
            </w:pPr>
            <w:r>
              <w:rPr>
                <w:rFonts w:hint="eastAsia"/>
                <w:lang w:eastAsia="zh-CN"/>
              </w:rPr>
              <w:t>2</w:t>
            </w:r>
            <w:r>
              <w:rPr>
                <w:rFonts w:hint="eastAsia"/>
                <w:lang w:val="en-US" w:eastAsia="zh-CN"/>
              </w:rPr>
              <w:t>.</w:t>
            </w:r>
            <w:r>
              <w:rPr>
                <w:rFonts w:hint="eastAsia"/>
                <w:lang w:eastAsia="zh-CN"/>
              </w:rPr>
              <w:t>运输线路规划：根据市场分布和需求进行运输车辆的行走线路的规划和设计。</w:t>
            </w:r>
          </w:p>
        </w:tc>
        <w:tc>
          <w:tcPr>
            <w:tcW w:w="1087" w:type="dxa"/>
            <w:vMerge w:val="continue"/>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cs="宋体"/>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1" w:type="dxa"/>
            <w:vAlign w:val="center"/>
          </w:tcPr>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lang w:val="en-US" w:eastAsia="zh-CN"/>
              </w:rPr>
            </w:pPr>
            <w:r>
              <w:rPr>
                <w:rFonts w:hint="eastAsia"/>
                <w:lang w:eastAsia="zh-CN"/>
              </w:rPr>
              <w:t>采购管理</w:t>
            </w:r>
          </w:p>
        </w:tc>
        <w:tc>
          <w:tcPr>
            <w:tcW w:w="5445" w:type="dxa"/>
            <w:vAlign w:val="top"/>
          </w:tcPr>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val="en-US" w:eastAsia="zh-CN"/>
              </w:rPr>
            </w:pPr>
            <w:r>
              <w:rPr>
                <w:rFonts w:hint="eastAsia"/>
                <w:lang w:eastAsia="zh-CN"/>
              </w:rPr>
              <w:t>采购计划管理：实现根据生产计划分解和制定对应采购计划。</w:t>
            </w:r>
          </w:p>
        </w:tc>
        <w:tc>
          <w:tcPr>
            <w:tcW w:w="1087" w:type="dxa"/>
            <w:vMerge w:val="continue"/>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cs="宋体"/>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8363" w:type="dxa"/>
            <w:gridSpan w:val="3"/>
            <w:vAlign w:val="top"/>
          </w:tcPr>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lang w:eastAsia="zh-CN"/>
              </w:rPr>
            </w:pPr>
            <w:r>
              <w:rPr>
                <w:rFonts w:hint="eastAsia"/>
                <w:b/>
                <w:bCs/>
                <w:lang w:val="en-US" w:eastAsia="zh-CN"/>
              </w:rPr>
              <w:t>3.电子商务专业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1" w:type="dxa"/>
            <w:vAlign w:val="center"/>
          </w:tcPr>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lang w:val="en-US" w:eastAsia="zh-CN"/>
              </w:rPr>
            </w:pPr>
            <w:r>
              <w:rPr>
                <w:rFonts w:hint="eastAsia"/>
                <w:lang w:eastAsia="zh-CN"/>
              </w:rPr>
              <w:t>电商模拟实训</w:t>
            </w:r>
          </w:p>
        </w:tc>
        <w:tc>
          <w:tcPr>
            <w:tcW w:w="5445" w:type="dxa"/>
            <w:vAlign w:val="top"/>
          </w:tcPr>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val="en-US" w:eastAsia="zh-CN"/>
              </w:rPr>
            </w:pPr>
            <w:r>
              <w:rPr>
                <w:rFonts w:hint="eastAsia"/>
                <w:lang w:eastAsia="zh-CN"/>
              </w:rPr>
              <w:t>提供国内电商平台实操（可以以淘宝、天猫、京东平台为背景），跨境电商实操（可以以主流的速卖通、AMAZON、ALIBABA.COM等平台为背景），提供平台的基础实操功能（店铺开通与装修、发布产品、交易管理、产品优化、询盘处理、店铺推广营销、售后服务、纠纷处理、提升好评等）。通过实务案例和任务，让学生有针对性地模拟练习电商平台的常用功能操作。每个操作任务均有相应的学习资料及操作演示视频，理论结合实务操作、学生边学边练，可快速掌握国内电商平台与跨境电商平台的实操的基础知识和常用操作技能，避免学生盲目训练。</w:t>
            </w:r>
          </w:p>
        </w:tc>
        <w:tc>
          <w:tcPr>
            <w:tcW w:w="1087" w:type="dxa"/>
            <w:vAlign w:val="center"/>
          </w:tcPr>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lang w:eastAsia="zh-CN"/>
              </w:rPr>
            </w:pPr>
            <w:r>
              <w:rPr>
                <w:rFonts w:hint="eastAsia"/>
                <w:lang w:eastAsia="zh-CN"/>
              </w:rPr>
              <w:t>提供企业已有资料以及实际操作资料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1" w:type="dxa"/>
            <w:vAlign w:val="center"/>
          </w:tcPr>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lang w:val="en-US" w:eastAsia="zh-CN"/>
              </w:rPr>
            </w:pPr>
            <w:r>
              <w:rPr>
                <w:rFonts w:hint="eastAsia"/>
                <w:lang w:eastAsia="zh-CN"/>
              </w:rPr>
              <w:t>综合实训</w:t>
            </w:r>
          </w:p>
        </w:tc>
        <w:tc>
          <w:tcPr>
            <w:tcW w:w="5445" w:type="dxa"/>
            <w:vAlign w:val="top"/>
          </w:tcPr>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val="en-US" w:eastAsia="zh-CN"/>
              </w:rPr>
            </w:pPr>
            <w:r>
              <w:rPr>
                <w:rFonts w:hint="eastAsia"/>
                <w:lang w:eastAsia="zh-CN"/>
              </w:rPr>
              <w:t>提供企业跨境电商综合实训案例</w:t>
            </w:r>
          </w:p>
        </w:tc>
        <w:tc>
          <w:tcPr>
            <w:tcW w:w="1087" w:type="dxa"/>
          </w:tcPr>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363" w:type="dxa"/>
            <w:gridSpan w:val="3"/>
            <w:vAlign w:val="top"/>
          </w:tcPr>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lang w:eastAsia="zh-CN"/>
              </w:rPr>
            </w:pPr>
            <w:r>
              <w:rPr>
                <w:rFonts w:hint="eastAsia"/>
                <w:b/>
                <w:bCs/>
                <w:lang w:val="en-US" w:eastAsia="zh-CN"/>
              </w:rPr>
              <w:t>4.国际经济与贸易专业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1" w:type="dxa"/>
            <w:vAlign w:val="top"/>
          </w:tcPr>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val="en-US" w:eastAsia="zh-CN"/>
              </w:rPr>
            </w:pPr>
            <w:r>
              <w:rPr>
                <w:rFonts w:hint="eastAsia"/>
                <w:lang w:eastAsia="zh-CN"/>
              </w:rPr>
              <w:t>国际贸易实务模拟实训</w:t>
            </w:r>
          </w:p>
        </w:tc>
        <w:tc>
          <w:tcPr>
            <w:tcW w:w="5445" w:type="dxa"/>
            <w:vAlign w:val="top"/>
          </w:tcPr>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平台应当提供仿真模拟进、出口公司进行国际贸易交易，贸易磋商、签订合同、进出口许可证申请、产地证明、审证改证、开具商业发票、货物托运、商品投保、报关、报验、制单结汇、审单付汇、业务善后、发送单证等环节。</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1</w:t>
            </w:r>
            <w:r>
              <w:rPr>
                <w:rFonts w:hint="eastAsia"/>
                <w:lang w:val="en-US" w:eastAsia="zh-CN"/>
              </w:rPr>
              <w:t>.</w:t>
            </w:r>
            <w:r>
              <w:rPr>
                <w:rFonts w:hint="eastAsia"/>
                <w:lang w:eastAsia="zh-CN"/>
              </w:rPr>
              <w:t>主要业务流程：</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 xml:space="preserve">CIF+L/C，CIF+/D/A，CIF+D/P，CIF+T/T Before shipment CIF+T/T After shipment FOB+L/C，FOB+/D/A，FOB+D/P，FOB+T/T Before shipment FOB+T/T After shipment CFR+L/C，CFR+/D/A，CFR+D/P，CFR+T/T Before shipment CFR+T/T After shipment </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2</w:t>
            </w:r>
            <w:r>
              <w:rPr>
                <w:rFonts w:hint="eastAsia"/>
                <w:lang w:val="en-US" w:eastAsia="zh-CN"/>
              </w:rPr>
              <w:t>.</w:t>
            </w:r>
            <w:r>
              <w:rPr>
                <w:rFonts w:hint="eastAsia"/>
                <w:lang w:eastAsia="zh-CN"/>
              </w:rPr>
              <w:t>国际贸易与贸易平台：</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 xml:space="preserve">系统内设类似于Alibaba、Amazon等商贸网的业务交流平台。包含大量供求信息和基础数据 ，进口商与出口商在平台发生交互，能使学生很快地熟练运用进出口的成本核算、询盘、报盘、还盘等各种基本技巧。 </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3</w:t>
            </w:r>
            <w:r>
              <w:rPr>
                <w:rFonts w:hint="eastAsia"/>
                <w:lang w:val="en-US" w:eastAsia="zh-CN"/>
              </w:rPr>
              <w:t>.</w:t>
            </w:r>
            <w:r>
              <w:rPr>
                <w:rFonts w:hint="eastAsia"/>
                <w:lang w:eastAsia="zh-CN"/>
              </w:rPr>
              <w:t>国际贸易与角色扮演：</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学生可扮演出口商、进口商、生产商（工厂）、进口银行、出口银行、保险公司、商检局、海关、外汇管理局、货代、国税局等。</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val="en-US" w:eastAsia="zh-CN"/>
              </w:rPr>
            </w:pPr>
            <w:r>
              <w:rPr>
                <w:rFonts w:hint="eastAsia"/>
                <w:lang w:eastAsia="zh-CN"/>
              </w:rPr>
              <w:t>4</w:t>
            </w:r>
            <w:r>
              <w:rPr>
                <w:rFonts w:hint="eastAsia"/>
                <w:lang w:val="en-US" w:eastAsia="zh-CN"/>
              </w:rPr>
              <w:t>.</w:t>
            </w:r>
            <w:r>
              <w:rPr>
                <w:rFonts w:hint="eastAsia"/>
                <w:lang w:eastAsia="zh-CN"/>
              </w:rPr>
              <w:t>国际贸易与外贸考试(报关员、报检员、单证员、跟单员、国际商务师、货运代理、外销员、物流师、政策法规)。</w:t>
            </w:r>
          </w:p>
        </w:tc>
        <w:tc>
          <w:tcPr>
            <w:tcW w:w="1087" w:type="dxa"/>
            <w:vAlign w:val="top"/>
          </w:tcPr>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val="en-US" w:eastAsia="zh-CN"/>
              </w:rPr>
            </w:pPr>
            <w:r>
              <w:rPr>
                <w:rFonts w:hint="eastAsia"/>
                <w:lang w:eastAsia="zh-CN"/>
              </w:rPr>
              <w:t>提供企业已有资料以及实际操作资料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8363" w:type="dxa"/>
            <w:gridSpan w:val="3"/>
            <w:vAlign w:val="top"/>
          </w:tcPr>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lang w:eastAsia="zh-CN"/>
              </w:rPr>
            </w:pPr>
            <w:r>
              <w:rPr>
                <w:rFonts w:hint="eastAsia"/>
                <w:b/>
                <w:bCs/>
                <w:lang w:val="en-US" w:eastAsia="zh-CN"/>
              </w:rPr>
              <w:t>5.</w:t>
            </w:r>
            <w:r>
              <w:rPr>
                <w:rFonts w:hint="eastAsia"/>
                <w:b/>
                <w:bCs/>
                <w:lang w:eastAsia="zh-CN"/>
              </w:rPr>
              <w:t>市场营销专业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1" w:type="dxa"/>
            <w:vAlign w:val="center"/>
          </w:tcPr>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lang w:val="en-US" w:eastAsia="zh-CN"/>
              </w:rPr>
            </w:pPr>
            <w:r>
              <w:rPr>
                <w:rFonts w:hint="eastAsia"/>
                <w:lang w:eastAsia="zh-CN"/>
              </w:rPr>
              <w:t>营销实操</w:t>
            </w:r>
          </w:p>
        </w:tc>
        <w:tc>
          <w:tcPr>
            <w:tcW w:w="5445" w:type="dxa"/>
            <w:vAlign w:val="top"/>
          </w:tcPr>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1</w:t>
            </w:r>
            <w:r>
              <w:rPr>
                <w:rFonts w:hint="eastAsia"/>
                <w:lang w:val="en-US" w:eastAsia="zh-CN"/>
              </w:rPr>
              <w:t>.</w:t>
            </w:r>
            <w:r>
              <w:rPr>
                <w:rFonts w:hint="eastAsia"/>
                <w:lang w:eastAsia="zh-CN"/>
              </w:rPr>
              <w:t xml:space="preserve">分行业模拟市场营销环境，通过在模拟环境中扮演生产商、经销商及消费者三种角色，进行相应角色的市场环境分析，发展公司营销战略， </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val="en-US" w:eastAsia="zh-CN"/>
              </w:rPr>
            </w:pPr>
            <w:r>
              <w:rPr>
                <w:rFonts w:hint="eastAsia"/>
                <w:lang w:eastAsia="zh-CN"/>
              </w:rPr>
              <w:t>2</w:t>
            </w:r>
            <w:r>
              <w:rPr>
                <w:rFonts w:hint="eastAsia"/>
                <w:lang w:val="en-US" w:eastAsia="zh-CN"/>
              </w:rPr>
              <w:t>.</w:t>
            </w:r>
            <w:r>
              <w:rPr>
                <w:rFonts w:hint="eastAsia"/>
                <w:lang w:eastAsia="zh-CN"/>
              </w:rPr>
              <w:t>基于公司市场状况，制定营销产品、渠道、促销、价格四种相独立的营销策略和相应的具体的营销计划。</w:t>
            </w:r>
          </w:p>
        </w:tc>
        <w:tc>
          <w:tcPr>
            <w:tcW w:w="1087" w:type="dxa"/>
            <w:vAlign w:val="top"/>
          </w:tcPr>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val="en-US" w:eastAsia="zh-CN"/>
              </w:rPr>
            </w:pPr>
            <w:r>
              <w:rPr>
                <w:rFonts w:hint="eastAsia"/>
                <w:lang w:eastAsia="zh-CN"/>
              </w:rPr>
              <w:t>提供企业已有资料以及实际操作资料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363" w:type="dxa"/>
            <w:gridSpan w:val="3"/>
            <w:vAlign w:val="top"/>
          </w:tcPr>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lang w:eastAsia="zh-CN"/>
              </w:rPr>
            </w:pPr>
            <w:r>
              <w:rPr>
                <w:rFonts w:hint="eastAsia"/>
                <w:b/>
                <w:bCs/>
                <w:lang w:val="en-US" w:eastAsia="zh-CN"/>
              </w:rPr>
              <w:t>6.</w:t>
            </w:r>
            <w:r>
              <w:rPr>
                <w:rFonts w:hint="eastAsia"/>
                <w:b/>
                <w:bCs/>
                <w:lang w:eastAsia="zh-CN"/>
              </w:rPr>
              <w:t>人力资源管理专业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1" w:type="dxa"/>
            <w:vAlign w:val="center"/>
          </w:tcPr>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lang w:eastAsia="zh-CN"/>
              </w:rPr>
            </w:pPr>
            <w:r>
              <w:rPr>
                <w:rFonts w:hint="eastAsia"/>
                <w:lang w:eastAsia="zh-CN"/>
              </w:rPr>
              <w:t>人资系统</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lang w:val="en-US" w:eastAsia="zh-CN"/>
              </w:rPr>
            </w:pPr>
            <w:r>
              <w:rPr>
                <w:rFonts w:hint="eastAsia"/>
                <w:lang w:eastAsia="zh-CN"/>
              </w:rPr>
              <w:t>模拟实训</w:t>
            </w:r>
          </w:p>
        </w:tc>
        <w:tc>
          <w:tcPr>
            <w:tcW w:w="5445" w:type="dxa"/>
            <w:vAlign w:val="top"/>
          </w:tcPr>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1.招聘录用模拟实训：在此实训室内学生完成招聘录用环节相关模拟实训任务，培训学生掌握实际招聘流程、实施人员招聘的步骤，为初涉职场提供求职准备。</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2.无领导小组讨论实训：无领导小组是通过一定数目的考生组成一组(6-9人)，进行一小时左右时间的与工作有关问题的讨论。通过建立无领导小组讨论讨论实训室，授课教师观察参与讨论的学生与观察员身份的学生的全程表现，培养本学生的组织协调、口头表达、辩论的说服、观察与评价等各方面的能力和素质是否达到拟任岗位的要求，提升学生的实践能力。</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r>
              <w:rPr>
                <w:rFonts w:hint="eastAsia"/>
                <w:lang w:eastAsia="zh-CN"/>
              </w:rPr>
              <w:t>3.人才测评实训：主要完成基于计算机技术的人才测评功能。人才测评室的建立主要实现以下四个方面的教学要求：一是要满足本专业学生的课程实验和能力培养需要；二是为本校学生的职业规划、心理辅导、自我测评与认知、专业选择等提供服务；三是为学校人事决策、教师选拔与职业定向、干部任免等提供参考；四是面上社会，给有相关需求的企事业单位提供服务。</w: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val="en-US" w:eastAsia="zh-CN"/>
              </w:rPr>
            </w:pPr>
            <w:r>
              <w:rPr>
                <w:rFonts w:hint="eastAsia"/>
                <w:lang w:eastAsia="zh-CN"/>
              </w:rPr>
              <w:t>4.员工培训模拟实训：完成人事测评报告的双向反馈与讨论，并为教师与员工培训提供场所，为本专业学生掌握新员工入职与在职员工培训计划的实施提供实践场所。并可在此实训室完成员工绩效反馈面谈、薪酬体系设计等相关职能工作的实践模拟练习。</w:t>
            </w:r>
          </w:p>
        </w:tc>
        <w:tc>
          <w:tcPr>
            <w:tcW w:w="1087" w:type="dxa"/>
            <w:vAlign w:val="top"/>
          </w:tcPr>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p>
        </w:tc>
      </w:tr>
    </w:tbl>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lang w:eastAsia="zh-CN"/>
        </w:rPr>
      </w:pPr>
    </w:p>
    <w:p>
      <w:pPr>
        <w:pStyle w:val="15"/>
        <w:keepNext w:val="0"/>
        <w:keepLines w:val="0"/>
        <w:pageBreakBefore w:val="0"/>
        <w:kinsoku/>
        <w:wordWrap/>
        <w:overflowPunct/>
        <w:topLinePunct w:val="0"/>
        <w:autoSpaceDE/>
        <w:autoSpaceDN/>
        <w:bidi w:val="0"/>
        <w:adjustRightInd/>
        <w:snapToGrid/>
        <w:spacing w:line="400" w:lineRule="exact"/>
        <w:ind w:left="720" w:firstLine="0" w:firstLineChars="0"/>
        <w:jc w:val="left"/>
        <w:textAlignment w:val="auto"/>
        <w:rPr>
          <w:rFonts w:ascii="宋体" w:hAnsi="宋体" w:cs="宋体"/>
          <w:color w:val="000000"/>
          <w:sz w:val="24"/>
          <w:szCs w:val="24"/>
          <w:u w:val="none"/>
        </w:rPr>
      </w:pPr>
    </w:p>
    <w:p>
      <w:pPr>
        <w:pStyle w:val="15"/>
        <w:keepNext w:val="0"/>
        <w:keepLines w:val="0"/>
        <w:pageBreakBefore w:val="0"/>
        <w:kinsoku/>
        <w:wordWrap/>
        <w:overflowPunct/>
        <w:topLinePunct w:val="0"/>
        <w:autoSpaceDE/>
        <w:autoSpaceDN/>
        <w:bidi w:val="0"/>
        <w:adjustRightInd/>
        <w:snapToGrid/>
        <w:spacing w:line="400" w:lineRule="exact"/>
        <w:ind w:left="780" w:firstLine="0" w:firstLineChars="0"/>
        <w:jc w:val="left"/>
        <w:textAlignment w:val="auto"/>
        <w:rPr>
          <w:rFonts w:hint="eastAsia" w:ascii="宋体" w:hAnsi="宋体" w:cs="宋体"/>
          <w:color w:val="000000"/>
          <w:sz w:val="24"/>
          <w:szCs w:val="24"/>
          <w:u w:val="none"/>
        </w:rPr>
      </w:pPr>
    </w:p>
    <w:p>
      <w:pPr>
        <w:keepNext w:val="0"/>
        <w:keepLines w:val="0"/>
        <w:pageBreakBefore w:val="0"/>
        <w:kinsoku/>
        <w:wordWrap/>
        <w:overflowPunct/>
        <w:topLinePunct w:val="0"/>
        <w:autoSpaceDE/>
        <w:autoSpaceDN/>
        <w:bidi w:val="0"/>
        <w:adjustRightInd/>
        <w:snapToGrid/>
        <w:spacing w:line="400" w:lineRule="exact"/>
        <w:jc w:val="left"/>
        <w:textAlignment w:val="auto"/>
        <w:rPr>
          <w:rFonts w:ascii="宋体" w:hAnsi="宋体" w:cs="宋体"/>
          <w:color w:val="000000"/>
          <w:sz w:val="24"/>
          <w:szCs w:val="24"/>
          <w:u w:val="none"/>
        </w:rPr>
      </w:pPr>
    </w:p>
    <w:p>
      <w:pPr>
        <w:pStyle w:val="15"/>
        <w:keepNext w:val="0"/>
        <w:keepLines w:val="0"/>
        <w:pageBreakBefore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方正小标宋简体" w:hAnsi="方正小标宋简体" w:eastAsia="方正小标宋简体" w:cs="方正小标宋简体"/>
          <w:b w:val="0"/>
          <w:bCs w:val="0"/>
          <w:sz w:val="28"/>
          <w:szCs w:val="28"/>
        </w:rPr>
      </w:pPr>
    </w:p>
    <w:p>
      <w:pPr>
        <w:keepNext w:val="0"/>
        <w:keepLines w:val="0"/>
        <w:pageBreakBefore w:val="0"/>
        <w:widowControl/>
        <w:kinsoku/>
        <w:wordWrap/>
        <w:overflowPunct/>
        <w:topLinePunct w:val="0"/>
        <w:autoSpaceDE/>
        <w:autoSpaceDN/>
        <w:bidi w:val="0"/>
        <w:adjustRightInd/>
        <w:snapToGrid/>
        <w:spacing w:line="400" w:lineRule="exact"/>
        <w:ind w:right="424" w:firstLine="4420" w:firstLineChars="2947"/>
        <w:textAlignment w:val="auto"/>
        <w:rPr>
          <w:rFonts w:ascii="ˎ̥" w:hAnsi="ˎ̥" w:cs="宋体"/>
          <w:color w:val="333333"/>
          <w:kern w:val="0"/>
          <w:sz w:val="15"/>
          <w:szCs w:val="15"/>
        </w:rPr>
      </w:pPr>
    </w:p>
    <w:p>
      <w:pPr>
        <w:keepNext w:val="0"/>
        <w:keepLines w:val="0"/>
        <w:pageBreakBefore w:val="0"/>
        <w:widowControl/>
        <w:kinsoku/>
        <w:wordWrap/>
        <w:overflowPunct/>
        <w:topLinePunct w:val="0"/>
        <w:autoSpaceDE/>
        <w:autoSpaceDN/>
        <w:bidi w:val="0"/>
        <w:adjustRightInd/>
        <w:snapToGrid/>
        <w:spacing w:line="400" w:lineRule="exact"/>
        <w:ind w:right="424" w:firstLine="4420" w:firstLineChars="2947"/>
        <w:textAlignment w:val="auto"/>
        <w:rPr>
          <w:rFonts w:ascii="ˎ̥" w:hAnsi="ˎ̥" w:cs="宋体"/>
          <w:color w:val="333333"/>
          <w:kern w:val="0"/>
          <w:sz w:val="15"/>
          <w:szCs w:val="15"/>
        </w:rPr>
      </w:pPr>
    </w:p>
    <w:p>
      <w:pPr>
        <w:keepNext w:val="0"/>
        <w:keepLines w:val="0"/>
        <w:pageBreakBefore w:val="0"/>
        <w:widowControl/>
        <w:kinsoku/>
        <w:wordWrap/>
        <w:overflowPunct/>
        <w:topLinePunct w:val="0"/>
        <w:autoSpaceDE/>
        <w:autoSpaceDN/>
        <w:bidi w:val="0"/>
        <w:adjustRightInd/>
        <w:snapToGrid/>
        <w:spacing w:line="400" w:lineRule="exact"/>
        <w:ind w:right="424" w:firstLine="4420" w:firstLineChars="2947"/>
        <w:textAlignment w:val="auto"/>
        <w:rPr>
          <w:rFonts w:ascii="ˎ̥" w:hAnsi="ˎ̥" w:cs="宋体"/>
          <w:color w:val="333333"/>
          <w:kern w:val="0"/>
          <w:sz w:val="15"/>
          <w:szCs w:val="15"/>
        </w:rPr>
      </w:pPr>
    </w:p>
    <w:p>
      <w:pPr>
        <w:keepNext w:val="0"/>
        <w:keepLines w:val="0"/>
        <w:pageBreakBefore w:val="0"/>
        <w:widowControl/>
        <w:kinsoku/>
        <w:wordWrap/>
        <w:overflowPunct/>
        <w:topLinePunct w:val="0"/>
        <w:autoSpaceDE/>
        <w:autoSpaceDN/>
        <w:bidi w:val="0"/>
        <w:adjustRightInd/>
        <w:snapToGrid/>
        <w:spacing w:line="400" w:lineRule="exact"/>
        <w:ind w:right="424" w:firstLine="4420" w:firstLineChars="2947"/>
        <w:textAlignment w:val="auto"/>
        <w:rPr>
          <w:rFonts w:ascii="ˎ̥" w:hAnsi="ˎ̥" w:cs="宋体"/>
          <w:color w:val="333333"/>
          <w:kern w:val="0"/>
          <w:sz w:val="15"/>
          <w:szCs w:val="15"/>
        </w:rPr>
      </w:pPr>
    </w:p>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方正小标宋简体" w:hAnsi="方正小标宋简体" w:eastAsia="方正小标宋简体" w:cs="方正小标宋简体"/>
          <w:b w:val="0"/>
          <w:bCs/>
          <w:sz w:val="36"/>
        </w:rPr>
      </w:pPr>
    </w:p>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方正小标宋简体" w:hAnsi="方正小标宋简体" w:eastAsia="方正小标宋简体" w:cs="方正小标宋简体"/>
          <w:b w:val="0"/>
          <w:bCs/>
          <w:sz w:val="36"/>
        </w:rPr>
      </w:pPr>
    </w:p>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方正小标宋简体" w:hAnsi="方正小标宋简体" w:eastAsia="方正小标宋简体" w:cs="方正小标宋简体"/>
          <w:b w:val="0"/>
          <w:bCs/>
          <w:sz w:val="36"/>
        </w:rPr>
      </w:pPr>
    </w:p>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方正小标宋简体" w:hAnsi="方正小标宋简体" w:eastAsia="方正小标宋简体" w:cs="方正小标宋简体"/>
          <w:b w:val="0"/>
          <w:bCs/>
          <w:sz w:val="36"/>
        </w:rPr>
      </w:pPr>
    </w:p>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方正小标宋简体" w:hAnsi="方正小标宋简体" w:eastAsia="方正小标宋简体" w:cs="方正小标宋简体"/>
          <w:b w:val="0"/>
          <w:bCs/>
          <w:sz w:val="36"/>
        </w:rPr>
      </w:pPr>
    </w:p>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方正小标宋简体" w:hAnsi="方正小标宋简体" w:eastAsia="方正小标宋简体" w:cs="方正小标宋简体"/>
          <w:b w:val="0"/>
          <w:bCs/>
          <w:sz w:val="36"/>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方正小标宋简体" w:hAnsi="方正小标宋简体" w:eastAsia="方正小标宋简体" w:cs="方正小标宋简体"/>
          <w:b w:val="0"/>
          <w:bCs/>
          <w:sz w:val="36"/>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方正小标宋简体" w:hAnsi="方正小标宋简体" w:eastAsia="方正小标宋简体" w:cs="方正小标宋简体"/>
          <w:b w:val="0"/>
          <w:bCs/>
          <w:sz w:val="36"/>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方正小标宋简体" w:hAnsi="方正小标宋简体" w:eastAsia="方正小标宋简体" w:cs="方正小标宋简体"/>
          <w:b w:val="0"/>
          <w:bCs/>
          <w:sz w:val="36"/>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方正小标宋简体" w:hAnsi="方正小标宋简体" w:eastAsia="方正小标宋简体" w:cs="方正小标宋简体"/>
          <w:b w:val="0"/>
          <w:bCs/>
          <w:sz w:val="36"/>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方正小标宋简体" w:hAnsi="方正小标宋简体" w:eastAsia="方正小标宋简体" w:cs="方正小标宋简体"/>
          <w:b/>
          <w:bCs/>
          <w:sz w:val="36"/>
        </w:rPr>
      </w:pPr>
      <w:r>
        <w:rPr>
          <w:rFonts w:hint="eastAsia" w:ascii="方正小标宋简体" w:hAnsi="方正小标宋简体" w:eastAsia="方正小标宋简体" w:cs="方正小标宋简体"/>
          <w:b w:val="0"/>
          <w:bCs/>
          <w:sz w:val="36"/>
        </w:rPr>
        <w:t>第三章  评标方法</w:t>
      </w: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综合评分法</w:t>
      </w:r>
    </w:p>
    <w:p>
      <w:pPr>
        <w:pStyle w:val="3"/>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宋体"/>
          <w:sz w:val="28"/>
          <w:szCs w:val="28"/>
        </w:rPr>
      </w:pPr>
      <w:r>
        <w:rPr>
          <w:rFonts w:hint="eastAsia" w:ascii="Times New Roman" w:hAnsi="宋体"/>
          <w:sz w:val="28"/>
          <w:szCs w:val="28"/>
        </w:rPr>
        <w:t>（一）评标委员会以招标文件为依据，对投标文件进行评审，对投标人的商务文件</w:t>
      </w:r>
      <w:r>
        <w:rPr>
          <w:rFonts w:hint="eastAsia" w:ascii="Times New Roman" w:hAnsi="宋体"/>
          <w:sz w:val="28"/>
          <w:szCs w:val="28"/>
          <w:lang w:eastAsia="zh-CN"/>
        </w:rPr>
        <w:t>、</w:t>
      </w:r>
      <w:r>
        <w:rPr>
          <w:rFonts w:hint="eastAsia" w:ascii="Times New Roman" w:hAnsi="宋体"/>
          <w:sz w:val="28"/>
          <w:szCs w:val="28"/>
        </w:rPr>
        <w:t>报价文件</w:t>
      </w:r>
      <w:r>
        <w:rPr>
          <w:rFonts w:hint="eastAsia" w:ascii="Times New Roman" w:hAnsi="宋体"/>
          <w:sz w:val="28"/>
          <w:szCs w:val="28"/>
          <w:lang w:eastAsia="zh-CN"/>
        </w:rPr>
        <w:t>和</w:t>
      </w:r>
      <w:r>
        <w:rPr>
          <w:rFonts w:hint="eastAsia" w:ascii="Times New Roman" w:hAnsi="宋体"/>
          <w:sz w:val="28"/>
          <w:szCs w:val="28"/>
        </w:rPr>
        <w:t>技术文件等三部分内容按百分制打分，其中商务分</w:t>
      </w:r>
      <w:r>
        <w:rPr>
          <w:rFonts w:hint="eastAsia" w:ascii="Times New Roman" w:hAnsi="宋体"/>
          <w:sz w:val="28"/>
          <w:szCs w:val="28"/>
          <w:lang w:val="en-US" w:eastAsia="zh-CN"/>
        </w:rPr>
        <w:t>20分</w:t>
      </w:r>
      <w:r>
        <w:rPr>
          <w:rFonts w:hint="eastAsia" w:ascii="Times New Roman" w:hAnsi="宋体"/>
          <w:sz w:val="28"/>
          <w:szCs w:val="28"/>
          <w:lang w:eastAsia="zh-CN"/>
        </w:rPr>
        <w:t>；</w:t>
      </w:r>
      <w:r>
        <w:rPr>
          <w:rFonts w:hint="eastAsia" w:ascii="Times New Roman" w:hAnsi="宋体"/>
          <w:sz w:val="28"/>
          <w:szCs w:val="28"/>
        </w:rPr>
        <w:t>价格</w:t>
      </w:r>
      <w:r>
        <w:rPr>
          <w:rFonts w:hint="eastAsia" w:ascii="Times New Roman" w:hAnsi="Times New Roman"/>
          <w:sz w:val="28"/>
          <w:szCs w:val="28"/>
          <w:lang w:val="en-US" w:eastAsia="zh-CN"/>
        </w:rPr>
        <w:t>40</w:t>
      </w:r>
      <w:r>
        <w:rPr>
          <w:rFonts w:hint="eastAsia" w:ascii="Times New Roman" w:hAnsi="宋体"/>
          <w:sz w:val="28"/>
          <w:szCs w:val="28"/>
        </w:rPr>
        <w:t>分</w:t>
      </w:r>
      <w:r>
        <w:rPr>
          <w:rFonts w:hint="eastAsia" w:ascii="Times New Roman" w:hAnsi="宋体"/>
          <w:sz w:val="28"/>
          <w:szCs w:val="28"/>
          <w:lang w:eastAsia="zh-CN"/>
        </w:rPr>
        <w:t>；</w:t>
      </w:r>
      <w:r>
        <w:rPr>
          <w:rFonts w:hint="eastAsia" w:ascii="Times New Roman" w:hAnsi="宋体"/>
          <w:sz w:val="28"/>
          <w:szCs w:val="28"/>
        </w:rPr>
        <w:t>技术分</w:t>
      </w:r>
      <w:r>
        <w:rPr>
          <w:rFonts w:hint="eastAsia" w:ascii="Times New Roman" w:hAnsi="Times New Roman"/>
          <w:sz w:val="28"/>
          <w:szCs w:val="28"/>
          <w:lang w:val="en-US" w:eastAsia="zh-CN"/>
        </w:rPr>
        <w:t>40</w:t>
      </w:r>
      <w:r>
        <w:rPr>
          <w:rFonts w:hint="eastAsia" w:ascii="Times New Roman" w:hAnsi="宋体"/>
          <w:sz w:val="28"/>
          <w:szCs w:val="28"/>
        </w:rPr>
        <w:t>分。</w:t>
      </w:r>
    </w:p>
    <w:p>
      <w:pPr>
        <w:pStyle w:val="3"/>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sz w:val="32"/>
          <w:szCs w:val="32"/>
        </w:rPr>
      </w:pPr>
      <w:r>
        <w:rPr>
          <w:rFonts w:hint="eastAsia" w:ascii="Times New Roman" w:hAnsi="宋体"/>
          <w:sz w:val="28"/>
          <w:szCs w:val="28"/>
        </w:rPr>
        <w:t>（二）评分细则：（按四舍五入取至小数点后二位）</w:t>
      </w:r>
    </w:p>
    <w:tbl>
      <w:tblPr>
        <w:tblStyle w:val="9"/>
        <w:tblW w:w="10099" w:type="dxa"/>
        <w:tblInd w:w="-5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196"/>
        <w:gridCol w:w="1297"/>
        <w:gridCol w:w="1085"/>
        <w:gridCol w:w="5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方正小标宋简体" w:hAnsi="方正小标宋简体" w:eastAsia="方正小标宋简体" w:cs="方正小标宋简体"/>
                <w:sz w:val="21"/>
                <w:szCs w:val="21"/>
                <w:vertAlign w:val="baseline"/>
                <w:lang w:val="en-US" w:eastAsia="zh-CN"/>
              </w:rPr>
            </w:pPr>
            <w:r>
              <w:rPr>
                <w:rFonts w:hint="eastAsia" w:ascii="方正小标宋简体" w:hAnsi="方正小标宋简体" w:eastAsia="方正小标宋简体" w:cs="方正小标宋简体"/>
                <w:sz w:val="21"/>
                <w:szCs w:val="21"/>
                <w:vertAlign w:val="baseline"/>
                <w:lang w:val="en-US" w:eastAsia="zh-CN"/>
              </w:rPr>
              <w:t>序号</w:t>
            </w:r>
          </w:p>
        </w:tc>
        <w:tc>
          <w:tcPr>
            <w:tcW w:w="1196"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方正小标宋简体" w:hAnsi="方正小标宋简体" w:eastAsia="方正小标宋简体" w:cs="方正小标宋简体"/>
                <w:sz w:val="21"/>
                <w:szCs w:val="21"/>
                <w:vertAlign w:val="baseline"/>
                <w:lang w:val="en-US" w:eastAsia="zh-CN"/>
              </w:rPr>
            </w:pPr>
            <w:r>
              <w:rPr>
                <w:rFonts w:hint="eastAsia" w:ascii="方正小标宋简体" w:hAnsi="方正小标宋简体" w:eastAsia="方正小标宋简体" w:cs="方正小标宋简体"/>
                <w:sz w:val="21"/>
                <w:szCs w:val="21"/>
                <w:vertAlign w:val="baseline"/>
                <w:lang w:val="en-US" w:eastAsia="zh-CN"/>
              </w:rPr>
              <w:t>评分项</w:t>
            </w: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方正小标宋简体" w:hAnsi="方正小标宋简体" w:eastAsia="方正小标宋简体" w:cs="方正小标宋简体"/>
                <w:sz w:val="21"/>
                <w:szCs w:val="21"/>
                <w:vertAlign w:val="baseline"/>
                <w:lang w:val="en-US" w:eastAsia="zh-CN"/>
              </w:rPr>
            </w:pPr>
            <w:r>
              <w:rPr>
                <w:rFonts w:hint="eastAsia" w:ascii="方正小标宋简体" w:hAnsi="方正小标宋简体" w:eastAsia="方正小标宋简体" w:cs="方正小标宋简体"/>
                <w:sz w:val="21"/>
                <w:szCs w:val="21"/>
                <w:vertAlign w:val="baseline"/>
                <w:lang w:val="en-US" w:eastAsia="zh-CN"/>
              </w:rPr>
              <w:t>分项</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方正小标宋简体" w:hAnsi="方正小标宋简体" w:eastAsia="方正小标宋简体" w:cs="方正小标宋简体"/>
                <w:sz w:val="21"/>
                <w:szCs w:val="21"/>
                <w:vertAlign w:val="baseline"/>
                <w:lang w:val="en-US" w:eastAsia="zh-CN"/>
              </w:rPr>
            </w:pPr>
            <w:r>
              <w:rPr>
                <w:rFonts w:hint="eastAsia" w:ascii="方正小标宋简体" w:hAnsi="方正小标宋简体" w:eastAsia="方正小标宋简体" w:cs="方正小标宋简体"/>
                <w:sz w:val="21"/>
                <w:szCs w:val="21"/>
                <w:vertAlign w:val="baseline"/>
                <w:lang w:val="en-US" w:eastAsia="zh-CN"/>
              </w:rPr>
              <w:t>分值</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方正小标宋简体" w:hAnsi="方正小标宋简体" w:eastAsia="方正小标宋简体" w:cs="方正小标宋简体"/>
                <w:sz w:val="21"/>
                <w:szCs w:val="21"/>
                <w:vertAlign w:val="baseline"/>
                <w:lang w:val="en-US" w:eastAsia="zh-CN"/>
              </w:rPr>
            </w:pPr>
            <w:r>
              <w:rPr>
                <w:rFonts w:hint="eastAsia" w:ascii="方正小标宋简体" w:hAnsi="方正小标宋简体" w:eastAsia="方正小标宋简体" w:cs="方正小标宋简体"/>
                <w:sz w:val="21"/>
                <w:szCs w:val="21"/>
                <w:vertAlign w:val="baseline"/>
                <w:lang w:val="en-US"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2" w:hRule="atLeast"/>
        </w:trPr>
        <w:tc>
          <w:tcPr>
            <w:tcW w:w="7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1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商务部分</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20</w:t>
            </w: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资质审查</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5</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1.营业执照(复印件加盖公章)；0-2分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2.法定代表人授权书（注明授权人身份证号码或提供身份证复印件，加盖公章）；0-1分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3.经销商（作为代理）的制造厂家授权书；0-1分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4.企业不良记录查询结果。0-1分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atLeast"/>
        </w:trPr>
        <w:tc>
          <w:tcPr>
            <w:tcW w:w="75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19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业绩审查</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10</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近三年类似产品的供货重点业绩（注明相关单位联系人及联系方式以便核实）。0-10分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7" w:hRule="atLeast"/>
        </w:trPr>
        <w:tc>
          <w:tcPr>
            <w:tcW w:w="75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19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投标文件审查</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5</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1.投标报价文件需由投标人的法定代表人或其授权代理人签字并加盖公章。投标报价文件由法定代表人签署的，须与企业法人营业执照相符；由授权代理人签署的，须提交以书面形式出具的“法定代表人授权书”。投标报价文件中凡是要求签署和加盖公章的，均须由投标人的法定代表人或其授权代理人手书签字并加盖投标人公章; 全部投标报价文件应骑页加盖投标人公章；0-2分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2.投标文件分为正本一份、副本十份，并分别注明“正本”和“副本”字样。正本与副本如有差异，以正本为准；0-2分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3.投标文件不允许有加行、涂改，如有个别补充、修改，应在修改处加盖投标人公章。0-1分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0" w:hRule="atLeast"/>
        </w:trPr>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2</w:t>
            </w:r>
          </w:p>
        </w:tc>
        <w:tc>
          <w:tcPr>
            <w:tcW w:w="1196"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报价部分</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40</w:t>
            </w: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投标报价</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40</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1.如投标单位报价超出拦标价15%以上的，其报价将不予采纳；</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2.如招标人认为投标人报价明显低于成本价（恶意竞标），其报价将不予采纳；</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3.以拦标价为参照，招标人项目招标金额实际综合打分。以有效投标报价（投标公司的二次或者最终报价）的平均值作为评标基准值，投标价格每高于基准价1%扣1分，最高40分，扣完为止。0-40分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7" w:hRule="atLeast"/>
        </w:trPr>
        <w:tc>
          <w:tcPr>
            <w:tcW w:w="7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3</w:t>
            </w:r>
          </w:p>
        </w:tc>
        <w:tc>
          <w:tcPr>
            <w:tcW w:w="11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技术部分</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40</w:t>
            </w: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投标文件完整性</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5</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1.证明货物合格性和符合招标文件规定的文件。标书中应列出产品型号、数量、总研制周期、进度计划、质量标准、组织设计方案、安全防护措施（该项将作为否决项）等；0-1分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2.售后服务承诺；0-1分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3.投标人资质证明文件（营业执照、税务登记证、法定代表人证明文件、法定代表人授权书）、经销商的制造厂家授权书等）；0-1分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4.证明货物合格性和符合招标文件规定的文件（生产经营许可证、专利证书等）；0-1分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5.投标人认为需加以说明的其他内容。0-1分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p>
        </w:tc>
        <w:tc>
          <w:tcPr>
            <w:tcW w:w="119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标的物参数响应情况</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20</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投标文件与招标文件要求的全部条款、条件和规格相符，没有重大偏离或保留的报价。0-20分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9" w:hRule="atLeast"/>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19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合同履行</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5</w:t>
            </w:r>
          </w:p>
        </w:tc>
        <w:tc>
          <w:tcPr>
            <w:tcW w:w="577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1.按照招标文件要求时限签订合同；0-2分</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both"/>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2.按照招标文件要求开展建设并通过验收。0-3分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3" w:hRule="atLeast"/>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19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售后服务</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10</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1.满足招标文件提出对标的物的维保时间、培训次数、快速响应、免费升级等要求；0-5分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2.优于招标文件售后服务要求的。0-5分</w:t>
            </w:r>
          </w:p>
        </w:tc>
      </w:tr>
    </w:tbl>
    <w:p>
      <w:pPr>
        <w:pStyle w:val="3"/>
        <w:keepNext w:val="0"/>
        <w:keepLines w:val="0"/>
        <w:pageBreakBefore w:val="0"/>
        <w:kinsoku/>
        <w:wordWrap/>
        <w:overflowPunct/>
        <w:topLinePunct w:val="0"/>
        <w:bidi w:val="0"/>
        <w:spacing w:line="500" w:lineRule="exact"/>
        <w:jc w:val="center"/>
        <w:textAlignment w:val="auto"/>
        <w:outlineLvl w:val="0"/>
        <w:rPr>
          <w:rFonts w:hint="eastAsia"/>
        </w:rPr>
      </w:pPr>
    </w:p>
    <w:p>
      <w:pPr>
        <w:pStyle w:val="3"/>
        <w:keepNext w:val="0"/>
        <w:keepLines w:val="0"/>
        <w:pageBreakBefore w:val="0"/>
        <w:kinsoku/>
        <w:wordWrap/>
        <w:overflowPunct/>
        <w:topLinePunct w:val="0"/>
        <w:bidi w:val="0"/>
        <w:spacing w:line="500" w:lineRule="exact"/>
        <w:jc w:val="center"/>
        <w:textAlignment w:val="auto"/>
        <w:outlineLvl w:val="0"/>
        <w:rPr>
          <w:rFonts w:hint="eastAsia"/>
        </w:rPr>
      </w:pPr>
    </w:p>
    <w:p>
      <w:pPr>
        <w:pStyle w:val="3"/>
        <w:keepNext w:val="0"/>
        <w:keepLines w:val="0"/>
        <w:pageBreakBefore w:val="0"/>
        <w:kinsoku/>
        <w:wordWrap/>
        <w:overflowPunct/>
        <w:topLinePunct w:val="0"/>
        <w:bidi w:val="0"/>
        <w:spacing w:line="500" w:lineRule="exact"/>
        <w:jc w:val="center"/>
        <w:textAlignment w:val="auto"/>
        <w:outlineLvl w:val="0"/>
        <w:rPr>
          <w:rFonts w:hint="eastAsia"/>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Ansi="宋体"/>
          <w:b/>
          <w:sz w:val="36"/>
          <w:szCs w:val="36"/>
        </w:rPr>
      </w:pPr>
      <w:r>
        <w:rPr>
          <w:rFonts w:hint="eastAsia" w:ascii="方正小标宋简体" w:hAnsi="方正小标宋简体" w:eastAsia="方正小标宋简体" w:cs="方正小标宋简体"/>
          <w:b w:val="0"/>
          <w:bCs/>
          <w:sz w:val="36"/>
        </w:rPr>
        <w:t>第四章  投标人须知</w:t>
      </w: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1"/>
        <w:rPr>
          <w:rFonts w:hint="eastAsia" w:ascii="黑体" w:hAnsi="黑体" w:eastAsia="黑体" w:cs="黑体"/>
          <w:b w:val="0"/>
          <w:bCs/>
          <w:sz w:val="28"/>
          <w:szCs w:val="28"/>
        </w:rPr>
      </w:pPr>
      <w:r>
        <w:rPr>
          <w:rFonts w:hint="eastAsia" w:ascii="黑体" w:hAnsi="黑体" w:eastAsia="黑体" w:cs="黑体"/>
          <w:b w:val="0"/>
          <w:bCs/>
          <w:sz w:val="30"/>
          <w:szCs w:val="30"/>
        </w:rPr>
        <w:t>一</w:t>
      </w:r>
      <w:r>
        <w:rPr>
          <w:rFonts w:hint="eastAsia" w:ascii="黑体" w:hAnsi="黑体" w:eastAsia="黑体" w:cs="黑体"/>
          <w:b w:val="0"/>
          <w:bCs/>
          <w:sz w:val="30"/>
          <w:szCs w:val="30"/>
          <w:lang w:val="en-US" w:eastAsia="zh-CN"/>
        </w:rPr>
        <w:t xml:space="preserve">  </w:t>
      </w:r>
      <w:r>
        <w:rPr>
          <w:rFonts w:hint="eastAsia" w:ascii="黑体" w:hAnsi="黑体" w:eastAsia="黑体" w:cs="黑体"/>
          <w:b w:val="0"/>
          <w:bCs/>
          <w:sz w:val="30"/>
          <w:szCs w:val="30"/>
        </w:rPr>
        <w:t>总  则</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ascii="楷体" w:hAnsi="楷体" w:eastAsia="楷体" w:cs="楷体"/>
          <w:bCs/>
          <w:sz w:val="28"/>
          <w:szCs w:val="20"/>
        </w:rPr>
      </w:pPr>
      <w:r>
        <w:rPr>
          <w:rFonts w:hint="eastAsia" w:ascii="楷体" w:hAnsi="楷体" w:eastAsia="楷体" w:cs="楷体"/>
          <w:bCs/>
          <w:sz w:val="28"/>
        </w:rPr>
        <w:t>1.项目概况</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bCs/>
          <w:sz w:val="28"/>
        </w:rPr>
      </w:pPr>
      <w:r>
        <w:rPr>
          <w:rFonts w:hint="eastAsia" w:hAnsi="宋体"/>
          <w:bCs/>
          <w:sz w:val="28"/>
        </w:rPr>
        <w:t>1.1 采购人：</w:t>
      </w:r>
      <w:r>
        <w:rPr>
          <w:rFonts w:hint="eastAsia" w:hAnsi="宋体"/>
          <w:bCs/>
          <w:sz w:val="28"/>
          <w:lang w:eastAsia="zh-CN"/>
        </w:rPr>
        <w:t>长春大学旅游学院</w:t>
      </w:r>
      <w:r>
        <w:rPr>
          <w:rFonts w:hint="eastAsia" w:hAnsi="宋体"/>
          <w:bCs/>
          <w:sz w:val="28"/>
        </w:rPr>
        <w:t>。</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ascii="文鼎CS楷体" w:eastAsia="文鼎CS楷体"/>
          <w:sz w:val="28"/>
        </w:rPr>
      </w:pPr>
      <w:r>
        <w:rPr>
          <w:rFonts w:hint="eastAsia" w:ascii="文鼎CS楷体" w:eastAsia="文鼎CS楷体"/>
          <w:sz w:val="28"/>
        </w:rPr>
        <w:t>1.</w:t>
      </w:r>
      <w:r>
        <w:rPr>
          <w:rFonts w:hint="eastAsia" w:ascii="文鼎CS楷体" w:eastAsia="文鼎CS楷体"/>
          <w:sz w:val="28"/>
          <w:lang w:val="en-US" w:eastAsia="zh-CN"/>
        </w:rPr>
        <w:t>2</w:t>
      </w:r>
      <w:r>
        <w:rPr>
          <w:rFonts w:hint="eastAsia" w:ascii="文鼎CS楷体" w:eastAsia="文鼎CS楷体"/>
          <w:sz w:val="28"/>
        </w:rPr>
        <w:t xml:space="preserve"> 项目名称：</w:t>
      </w:r>
      <w:r>
        <w:rPr>
          <w:rFonts w:hint="eastAsia" w:hAnsi="宋体" w:eastAsia="文鼎CS楷体"/>
          <w:bCs/>
          <w:sz w:val="28"/>
          <w:lang w:eastAsia="zh-CN"/>
        </w:rPr>
        <w:t>旅游信息化管理模拟实训室采购项目</w:t>
      </w:r>
      <w:r>
        <w:rPr>
          <w:rFonts w:hint="eastAsia" w:hAnsi="宋体"/>
          <w:bCs/>
          <w:sz w:val="28"/>
        </w:rPr>
        <w:t>。</w:t>
      </w:r>
    </w:p>
    <w:p>
      <w:pPr>
        <w:pStyle w:val="14"/>
        <w:keepNext w:val="0"/>
        <w:keepLines w:val="0"/>
        <w:pageBreakBefore w:val="0"/>
        <w:kinsoku/>
        <w:wordWrap/>
        <w:overflowPunct/>
        <w:topLinePunct w:val="0"/>
        <w:autoSpaceDE/>
        <w:autoSpaceDN/>
        <w:bidi w:val="0"/>
        <w:adjustRightInd/>
        <w:spacing w:line="540" w:lineRule="exact"/>
        <w:ind w:firstLine="560" w:firstLineChars="200"/>
        <w:textAlignment w:val="auto"/>
        <w:rPr>
          <w:rFonts w:hint="eastAsia" w:ascii="宋体" w:hAnsi="宋体"/>
          <w:b/>
          <w:bCs/>
          <w:color w:val="000000"/>
          <w:sz w:val="28"/>
          <w:szCs w:val="28"/>
        </w:rPr>
      </w:pPr>
      <w:r>
        <w:rPr>
          <w:rFonts w:hint="eastAsia" w:ascii="文鼎CS楷体" w:hAnsi="Courier New" w:eastAsia="文鼎CS楷体" w:cs="Times New Roman"/>
          <w:kern w:val="2"/>
          <w:sz w:val="28"/>
          <w:szCs w:val="24"/>
          <w:lang w:val="en-US" w:eastAsia="zh-CN" w:bidi="ar-SA"/>
        </w:rPr>
        <w:t xml:space="preserve">1.3 </w:t>
      </w:r>
      <w:r>
        <w:rPr>
          <w:rFonts w:hint="eastAsia" w:hAnsi="宋体"/>
          <w:sz w:val="28"/>
          <w:szCs w:val="21"/>
        </w:rPr>
        <w:t>获取招标文件的时间、地点、方式：</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cs="Arial"/>
          <w:color w:val="000000"/>
          <w:sz w:val="28"/>
          <w:szCs w:val="28"/>
        </w:rPr>
      </w:pPr>
      <w:r>
        <w:rPr>
          <w:rFonts w:hint="eastAsia" w:ascii="宋体" w:hAnsi="宋体" w:cs="Arial"/>
          <w:color w:val="000000"/>
          <w:sz w:val="28"/>
          <w:szCs w:val="28"/>
          <w:lang w:eastAsia="zh-CN"/>
        </w:rPr>
        <w:t>领取</w:t>
      </w:r>
      <w:r>
        <w:rPr>
          <w:rFonts w:hint="eastAsia" w:ascii="宋体" w:hAnsi="宋体" w:cs="Arial"/>
          <w:color w:val="000000"/>
          <w:sz w:val="28"/>
          <w:szCs w:val="28"/>
        </w:rPr>
        <w:t>时间：201</w:t>
      </w:r>
      <w:r>
        <w:rPr>
          <w:rFonts w:hint="eastAsia" w:ascii="宋体" w:hAnsi="宋体" w:cs="Arial"/>
          <w:color w:val="000000"/>
          <w:sz w:val="28"/>
          <w:szCs w:val="28"/>
          <w:lang w:val="en-US" w:eastAsia="zh-CN"/>
        </w:rPr>
        <w:t>9</w:t>
      </w:r>
      <w:r>
        <w:rPr>
          <w:rFonts w:hint="eastAsia" w:ascii="宋体" w:hAnsi="宋体" w:cs="Arial"/>
          <w:color w:val="000000"/>
          <w:sz w:val="28"/>
          <w:szCs w:val="28"/>
        </w:rPr>
        <w:t>年</w:t>
      </w:r>
      <w:r>
        <w:rPr>
          <w:rFonts w:hint="eastAsia" w:ascii="宋体" w:hAnsi="宋体" w:cs="Arial"/>
          <w:color w:val="000000"/>
          <w:sz w:val="28"/>
          <w:szCs w:val="28"/>
          <w:lang w:val="en-US" w:eastAsia="zh-CN"/>
        </w:rPr>
        <w:t>1</w:t>
      </w:r>
      <w:r>
        <w:rPr>
          <w:rFonts w:hint="eastAsia" w:ascii="宋体" w:hAnsi="宋体" w:cs="Arial"/>
          <w:color w:val="000000"/>
          <w:sz w:val="28"/>
          <w:szCs w:val="28"/>
        </w:rPr>
        <w:t>1月</w:t>
      </w:r>
      <w:r>
        <w:rPr>
          <w:rFonts w:hint="eastAsia" w:ascii="宋体" w:hAnsi="宋体" w:cs="Arial"/>
          <w:color w:val="000000"/>
          <w:sz w:val="28"/>
          <w:szCs w:val="28"/>
          <w:lang w:val="en-US" w:eastAsia="zh-CN"/>
        </w:rPr>
        <w:t>28</w:t>
      </w:r>
      <w:r>
        <w:rPr>
          <w:rFonts w:hint="eastAsia" w:ascii="宋体" w:hAnsi="宋体" w:cs="Arial"/>
          <w:color w:val="000000"/>
          <w:sz w:val="28"/>
          <w:szCs w:val="28"/>
        </w:rPr>
        <w:t>日至20</w:t>
      </w:r>
      <w:r>
        <w:rPr>
          <w:rFonts w:hint="eastAsia" w:ascii="宋体" w:hAnsi="宋体" w:cs="Arial"/>
          <w:color w:val="000000"/>
          <w:sz w:val="28"/>
          <w:szCs w:val="28"/>
          <w:lang w:val="en-US" w:eastAsia="zh-CN"/>
        </w:rPr>
        <w:t>19</w:t>
      </w:r>
      <w:r>
        <w:rPr>
          <w:rFonts w:hint="eastAsia" w:ascii="宋体" w:hAnsi="宋体" w:cs="Arial"/>
          <w:color w:val="000000"/>
          <w:sz w:val="28"/>
          <w:szCs w:val="28"/>
        </w:rPr>
        <w:t>年1</w:t>
      </w:r>
      <w:r>
        <w:rPr>
          <w:rFonts w:hint="eastAsia" w:ascii="宋体" w:hAnsi="宋体" w:cs="Arial"/>
          <w:color w:val="000000"/>
          <w:sz w:val="28"/>
          <w:szCs w:val="28"/>
          <w:lang w:val="en-US" w:eastAsia="zh-CN"/>
        </w:rPr>
        <w:t>2</w:t>
      </w:r>
      <w:r>
        <w:rPr>
          <w:rFonts w:hint="eastAsia" w:ascii="宋体" w:hAnsi="宋体" w:cs="Arial"/>
          <w:color w:val="000000"/>
          <w:sz w:val="28"/>
          <w:szCs w:val="28"/>
        </w:rPr>
        <w:t>月</w:t>
      </w:r>
      <w:r>
        <w:rPr>
          <w:rFonts w:hint="eastAsia" w:ascii="宋体" w:hAnsi="宋体" w:cs="Arial"/>
          <w:color w:val="000000"/>
          <w:sz w:val="28"/>
          <w:szCs w:val="28"/>
          <w:lang w:val="en-US" w:eastAsia="zh-CN"/>
        </w:rPr>
        <w:t>4</w:t>
      </w:r>
      <w:r>
        <w:rPr>
          <w:rFonts w:hint="eastAsia" w:ascii="宋体" w:hAnsi="宋体" w:cs="Arial"/>
          <w:color w:val="000000"/>
          <w:sz w:val="28"/>
          <w:szCs w:val="28"/>
        </w:rPr>
        <w:t>日</w:t>
      </w:r>
      <w:r>
        <w:rPr>
          <w:rFonts w:hint="eastAsia"/>
          <w:sz w:val="28"/>
        </w:rPr>
        <w:t>（正常工作时间）</w:t>
      </w:r>
      <w:r>
        <w:rPr>
          <w:rFonts w:hint="eastAsia" w:ascii="宋体" w:hAnsi="宋体" w:cs="Arial"/>
          <w:color w:val="000000"/>
          <w:sz w:val="28"/>
          <w:szCs w:val="28"/>
        </w:rPr>
        <w:t>。</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cs="Arial"/>
          <w:color w:val="000000"/>
          <w:sz w:val="28"/>
          <w:szCs w:val="28"/>
          <w:lang w:eastAsia="zh-CN"/>
        </w:rPr>
      </w:pPr>
      <w:r>
        <w:rPr>
          <w:rFonts w:hint="eastAsia" w:ascii="宋体" w:hAnsi="宋体" w:cs="Arial"/>
          <w:color w:val="000000"/>
          <w:sz w:val="28"/>
          <w:szCs w:val="28"/>
          <w:lang w:eastAsia="zh-CN"/>
        </w:rPr>
        <w:t>领取</w:t>
      </w:r>
      <w:r>
        <w:rPr>
          <w:rFonts w:hint="eastAsia" w:ascii="宋体" w:hAnsi="宋体" w:cs="Arial"/>
          <w:color w:val="000000"/>
          <w:sz w:val="28"/>
          <w:szCs w:val="28"/>
        </w:rPr>
        <w:t>地点：</w:t>
      </w:r>
      <w:r>
        <w:rPr>
          <w:rFonts w:hint="eastAsia" w:ascii="宋体" w:hAnsi="宋体" w:cs="Arial"/>
          <w:color w:val="000000"/>
          <w:sz w:val="28"/>
          <w:szCs w:val="28"/>
          <w:lang w:eastAsia="zh-CN"/>
        </w:rPr>
        <w:t>长春大学旅游学院后勤服务中心；</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sz w:val="28"/>
          <w:szCs w:val="28"/>
        </w:rPr>
      </w:pPr>
      <w:r>
        <w:rPr>
          <w:rFonts w:hint="eastAsia" w:ascii="宋体" w:hAnsi="宋体"/>
          <w:sz w:val="28"/>
          <w:szCs w:val="28"/>
          <w:lang w:eastAsia="zh-CN"/>
        </w:rPr>
        <w:t>领取要求：</w:t>
      </w:r>
      <w:r>
        <w:rPr>
          <w:rFonts w:hint="eastAsia" w:ascii="宋体" w:hAnsi="宋体"/>
          <w:sz w:val="28"/>
          <w:szCs w:val="28"/>
        </w:rPr>
        <w:t>供应商应</w:t>
      </w:r>
      <w:r>
        <w:rPr>
          <w:rFonts w:hint="eastAsia" w:ascii="宋体" w:hAnsi="宋体"/>
          <w:sz w:val="28"/>
          <w:szCs w:val="28"/>
          <w:lang w:eastAsia="zh-CN"/>
        </w:rPr>
        <w:t>携带营业资质证明材料</w:t>
      </w:r>
      <w:r>
        <w:rPr>
          <w:rFonts w:hint="eastAsia" w:ascii="宋体" w:hAnsi="宋体"/>
          <w:sz w:val="28"/>
          <w:szCs w:val="28"/>
          <w:shd w:val="clear" w:color="auto" w:fill="FFFFFF"/>
        </w:rPr>
        <w:t>到</w:t>
      </w:r>
      <w:r>
        <w:rPr>
          <w:rFonts w:hint="eastAsia" w:ascii="宋体" w:hAnsi="宋体"/>
          <w:sz w:val="28"/>
          <w:szCs w:val="28"/>
          <w:shd w:val="clear" w:color="auto" w:fill="FFFFFF"/>
          <w:lang w:eastAsia="zh-CN"/>
        </w:rPr>
        <w:t>长春大学旅游学院后勤</w:t>
      </w:r>
      <w:r>
        <w:rPr>
          <w:rFonts w:hint="eastAsia" w:ascii="宋体" w:hAnsi="宋体"/>
          <w:sz w:val="28"/>
          <w:szCs w:val="28"/>
          <w:shd w:val="clear" w:color="auto" w:fill="FFFFFF"/>
          <w:lang w:val="en-US" w:eastAsia="zh-CN"/>
        </w:rPr>
        <w:t>服务中心</w:t>
      </w:r>
      <w:r>
        <w:rPr>
          <w:rFonts w:hint="eastAsia" w:ascii="宋体" w:hAnsi="宋体"/>
          <w:sz w:val="28"/>
          <w:szCs w:val="28"/>
        </w:rPr>
        <w:t>填写报名表</w:t>
      </w:r>
      <w:r>
        <w:rPr>
          <w:rFonts w:hint="eastAsia" w:ascii="宋体" w:hAnsi="宋体"/>
          <w:sz w:val="28"/>
          <w:szCs w:val="28"/>
          <w:lang w:eastAsia="zh-CN"/>
        </w:rPr>
        <w:t>并领取</w:t>
      </w:r>
      <w:r>
        <w:rPr>
          <w:rFonts w:hint="eastAsia" w:ascii="宋体" w:hAnsi="宋体"/>
          <w:sz w:val="28"/>
          <w:szCs w:val="28"/>
        </w:rPr>
        <w:t>纸质招标文件后，方可参与投标。</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ascii="楷体" w:hAnsi="楷体" w:eastAsia="楷体" w:cs="楷体"/>
          <w:bCs/>
          <w:sz w:val="28"/>
        </w:rPr>
      </w:pPr>
      <w:r>
        <w:rPr>
          <w:rFonts w:hint="eastAsia" w:ascii="楷体" w:hAnsi="楷体" w:eastAsia="楷体" w:cs="楷体"/>
          <w:bCs/>
          <w:sz w:val="28"/>
        </w:rPr>
        <w:t>2.采购信息发布媒体：</w:t>
      </w:r>
    </w:p>
    <w:p>
      <w:pPr>
        <w:keepNext w:val="0"/>
        <w:keepLines w:val="0"/>
        <w:pageBreakBefore w:val="0"/>
        <w:kinsoku/>
        <w:wordWrap/>
        <w:overflowPunct/>
        <w:topLinePunct w:val="0"/>
        <w:autoSpaceDE/>
        <w:autoSpaceDN/>
        <w:bidi w:val="0"/>
        <w:adjustRightInd/>
        <w:snapToGrid w:val="0"/>
        <w:spacing w:line="540" w:lineRule="exact"/>
        <w:ind w:firstLine="560" w:firstLineChars="200"/>
        <w:textAlignment w:val="auto"/>
        <w:rPr>
          <w:rFonts w:hint="eastAsia" w:ascii="宋体" w:hAnsi="宋体"/>
          <w:color w:val="000000"/>
          <w:sz w:val="28"/>
          <w:szCs w:val="28"/>
        </w:rPr>
      </w:pPr>
      <w:r>
        <w:rPr>
          <w:rFonts w:hint="eastAsia" w:ascii="宋体" w:hAnsi="宋体"/>
          <w:color w:val="000000"/>
          <w:sz w:val="28"/>
          <w:szCs w:val="28"/>
          <w:lang w:eastAsia="zh-CN"/>
        </w:rPr>
        <w:t>http://www.tccu.edu.cn（长春大学旅游学院官网</w:t>
      </w:r>
      <w:r>
        <w:rPr>
          <w:rFonts w:hint="eastAsia" w:ascii="宋体" w:hAnsi="宋体"/>
          <w:color w:val="000000"/>
          <w:sz w:val="28"/>
          <w:szCs w:val="28"/>
        </w:rPr>
        <w:t>）</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ascii="楷体" w:hAnsi="楷体" w:eastAsia="楷体" w:cs="楷体"/>
          <w:bCs/>
          <w:sz w:val="28"/>
        </w:rPr>
      </w:pPr>
      <w:r>
        <w:rPr>
          <w:rFonts w:hint="eastAsia" w:ascii="楷体" w:hAnsi="楷体" w:eastAsia="楷体" w:cs="楷体"/>
          <w:bCs/>
          <w:sz w:val="28"/>
        </w:rPr>
        <w:t>3.投标人资格要求：</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3.1 投标人应</w:t>
      </w:r>
      <w:r>
        <w:rPr>
          <w:rFonts w:hint="eastAsia"/>
          <w:sz w:val="28"/>
        </w:rPr>
        <w:t>符合《中华人民共和国政府采购法》第二十二条规定的</w:t>
      </w:r>
      <w:r>
        <w:rPr>
          <w:rFonts w:hint="eastAsia" w:hAnsi="宋体"/>
          <w:bCs/>
          <w:sz w:val="28"/>
        </w:rPr>
        <w:t>下列</w:t>
      </w:r>
      <w:r>
        <w:rPr>
          <w:rFonts w:hint="eastAsia"/>
          <w:sz w:val="28"/>
        </w:rPr>
        <w:t>投标人资格条件</w:t>
      </w:r>
      <w:r>
        <w:rPr>
          <w:rFonts w:hint="eastAsia" w:hAnsi="宋体"/>
          <w:bCs/>
          <w:sz w:val="28"/>
        </w:rPr>
        <w:t>：</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（1）具有独立承担民事责任的能力；</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（2）具有良好的商业信誉和健全的财务会计制度；</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（3）具有履行合同所必需的设备和专业技术能力；</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（4）有依法缴纳税收和社会保障资金的良好记录；</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（5）参加政府采购活动前三年内，在经营活动中没有重大违法记录；</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（6）法律、行政法规规定的其他条件。</w:t>
      </w:r>
    </w:p>
    <w:p>
      <w:pPr>
        <w:keepNext w:val="0"/>
        <w:keepLines w:val="0"/>
        <w:pageBreakBefore w:val="0"/>
        <w:kinsoku/>
        <w:wordWrap/>
        <w:overflowPunct/>
        <w:topLinePunct w:val="0"/>
        <w:autoSpaceDE/>
        <w:autoSpaceDN/>
        <w:bidi w:val="0"/>
        <w:adjustRightInd/>
        <w:snapToGrid w:val="0"/>
        <w:spacing w:line="540" w:lineRule="exact"/>
        <w:ind w:firstLine="560" w:firstLineChars="200"/>
        <w:textAlignment w:val="auto"/>
        <w:rPr>
          <w:rFonts w:hint="eastAsia" w:ascii="宋体" w:hAnsi="宋体" w:eastAsia="宋体" w:cs="Arial"/>
          <w:color w:val="000000"/>
          <w:sz w:val="28"/>
          <w:szCs w:val="28"/>
          <w:lang w:eastAsia="zh-CN"/>
        </w:rPr>
      </w:pPr>
      <w:r>
        <w:rPr>
          <w:rFonts w:hint="eastAsia" w:ascii="宋体" w:hAnsi="宋体" w:eastAsia="宋体" w:cs="Times New Roman"/>
          <w:bCs/>
          <w:kern w:val="2"/>
          <w:sz w:val="28"/>
          <w:szCs w:val="24"/>
          <w:lang w:val="en-US" w:eastAsia="zh-CN" w:bidi="ar-SA"/>
        </w:rPr>
        <w:t xml:space="preserve">3.2 </w:t>
      </w:r>
      <w:r>
        <w:rPr>
          <w:rFonts w:hint="eastAsia" w:hAnsi="宋体"/>
          <w:bCs/>
          <w:sz w:val="28"/>
        </w:rPr>
        <w:t>针对本项目，投标人应具备的特定条件：</w:t>
      </w:r>
      <w:r>
        <w:rPr>
          <w:rFonts w:hint="eastAsia" w:ascii="宋体" w:hAnsi="宋体" w:cs="Arial"/>
          <w:color w:val="000000"/>
          <w:sz w:val="28"/>
          <w:szCs w:val="28"/>
        </w:rPr>
        <w:t>具有国内法人资格,注册经营范围满足采购内容的供应商</w:t>
      </w:r>
      <w:r>
        <w:rPr>
          <w:rFonts w:hint="eastAsia" w:ascii="宋体" w:hAnsi="宋体" w:cs="Arial"/>
          <w:color w:val="000000"/>
          <w:sz w:val="28"/>
          <w:szCs w:val="28"/>
          <w:lang w:eastAsia="zh-CN"/>
        </w:rPr>
        <w:t>。</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 xml:space="preserve">3.3 </w:t>
      </w:r>
      <w:r>
        <w:rPr>
          <w:rFonts w:hint="eastAsia" w:hAnsi="宋体"/>
          <w:bCs/>
          <w:sz w:val="28"/>
          <w:lang w:eastAsia="zh-CN"/>
        </w:rPr>
        <w:t>该项目不接受</w:t>
      </w:r>
      <w:r>
        <w:rPr>
          <w:rFonts w:hint="eastAsia" w:hAnsi="宋体"/>
          <w:bCs/>
          <w:sz w:val="28"/>
        </w:rPr>
        <w:t>联合体投标。</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 xml:space="preserve">3.4 </w:t>
      </w:r>
      <w:r>
        <w:rPr>
          <w:rFonts w:hint="eastAsia" w:hAnsi="宋体"/>
          <w:sz w:val="28"/>
        </w:rPr>
        <w:t xml:space="preserve">投标人不得直接或间接地与为本次采购的项目内容进行设计、编制规范和其他文件的咨询公司、采购代理机构或其附属机构有任何关联。 </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ascii="楷体" w:hAnsi="楷体" w:eastAsia="楷体" w:cs="楷体"/>
          <w:bCs/>
          <w:sz w:val="28"/>
        </w:rPr>
      </w:pPr>
      <w:r>
        <w:rPr>
          <w:rFonts w:hint="eastAsia" w:ascii="楷体" w:hAnsi="楷体" w:eastAsia="楷体" w:cs="楷体"/>
          <w:bCs/>
          <w:sz w:val="28"/>
        </w:rPr>
        <w:t>4.质疑</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bCs/>
          <w:sz w:val="28"/>
        </w:rPr>
      </w:pPr>
      <w:r>
        <w:rPr>
          <w:rFonts w:hint="eastAsia" w:hAnsi="宋体"/>
          <w:bCs/>
          <w:sz w:val="28"/>
        </w:rPr>
        <w:t>4.1 投标人认为公开招标文件使自己的权益受到损害的，应当在公开招标文件发售</w:t>
      </w:r>
      <w:r>
        <w:rPr>
          <w:rFonts w:hint="eastAsia" w:hAnsi="宋体"/>
          <w:sz w:val="28"/>
        </w:rPr>
        <w:t>之日起七个工作日内</w:t>
      </w:r>
      <w:r>
        <w:rPr>
          <w:rFonts w:hint="eastAsia" w:hAnsi="宋体"/>
          <w:bCs/>
          <w:sz w:val="28"/>
        </w:rPr>
        <w:t>以书面形式向采购人委托的采购代理机构质疑；质疑提交截止时间后，采购代理机构不再受理对公开招标文件的质疑。投标人认为</w:t>
      </w:r>
      <w:r>
        <w:rPr>
          <w:rFonts w:hint="eastAsia" w:hAnsi="宋体"/>
          <w:sz w:val="28"/>
        </w:rPr>
        <w:t>采购过程和中标、成交结果使自己的权益受到损害的，可</w:t>
      </w:r>
      <w:r>
        <w:rPr>
          <w:rFonts w:hint="eastAsia" w:hAnsi="宋体"/>
          <w:bCs/>
          <w:sz w:val="28"/>
        </w:rPr>
        <w:t>以</w:t>
      </w:r>
      <w:r>
        <w:rPr>
          <w:rFonts w:hint="eastAsia" w:hAnsi="宋体"/>
          <w:sz w:val="28"/>
        </w:rPr>
        <w:t>在知道或者应知其权益受到损害之日起七个工作日内，以书面形式向采购人委托的采购代理机构质疑。</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bCs/>
          <w:sz w:val="28"/>
          <w:szCs w:val="21"/>
        </w:rPr>
      </w:pPr>
      <w:r>
        <w:rPr>
          <w:rFonts w:hint="eastAsia" w:hAnsi="宋体"/>
          <w:bCs/>
          <w:sz w:val="28"/>
          <w:szCs w:val="21"/>
        </w:rPr>
        <w:t>4.2 供应商质疑实行实名制，其质疑应当有具体的质疑事项及事实根据，不得进行虚假、恶意质疑。</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bCs/>
          <w:sz w:val="28"/>
          <w:szCs w:val="20"/>
        </w:rPr>
      </w:pPr>
      <w:r>
        <w:rPr>
          <w:rFonts w:hint="eastAsia"/>
          <w:bCs/>
          <w:sz w:val="28"/>
          <w:szCs w:val="21"/>
        </w:rPr>
        <w:t>4.3 供应商质疑时，应当提交质疑</w:t>
      </w:r>
      <w:r>
        <w:rPr>
          <w:rFonts w:hint="eastAsia"/>
          <w:bCs/>
          <w:sz w:val="28"/>
        </w:rPr>
        <w:t>书原件，质疑书应当包括下列主要内容：</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sz w:val="28"/>
        </w:rPr>
      </w:pPr>
      <w:r>
        <w:rPr>
          <w:rFonts w:hint="eastAsia"/>
          <w:sz w:val="28"/>
        </w:rPr>
        <w:t>（1）</w:t>
      </w:r>
      <w:r>
        <w:rPr>
          <w:rFonts w:hint="eastAsia" w:hAnsi="宋体"/>
          <w:sz w:val="28"/>
        </w:rPr>
        <w:t>质疑供应商和被质疑的采购人或采购人委托的采购代理机构名称、地址、电话、邮编等；</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sz w:val="28"/>
        </w:rPr>
      </w:pPr>
      <w:r>
        <w:rPr>
          <w:rFonts w:hint="eastAsia" w:hAnsi="宋体"/>
          <w:sz w:val="28"/>
        </w:rPr>
        <w:t>（2）质疑项目的名称、编号；</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sz w:val="28"/>
        </w:rPr>
      </w:pPr>
      <w:r>
        <w:rPr>
          <w:rFonts w:hint="eastAsia" w:hAnsi="宋体"/>
          <w:sz w:val="28"/>
        </w:rPr>
        <w:t>（3）权益受到损害的事实和理由；</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sz w:val="28"/>
        </w:rPr>
      </w:pPr>
      <w:r>
        <w:rPr>
          <w:rFonts w:hint="eastAsia" w:hAnsi="宋体"/>
          <w:sz w:val="28"/>
        </w:rPr>
        <w:t>（4）相关证明材料；</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sz w:val="28"/>
        </w:rPr>
      </w:pPr>
      <w:r>
        <w:rPr>
          <w:rFonts w:hint="eastAsia" w:hAnsi="宋体"/>
          <w:sz w:val="28"/>
        </w:rPr>
        <w:t>（5）提起质疑的日期。</w:t>
      </w:r>
    </w:p>
    <w:p>
      <w:pPr>
        <w:pStyle w:val="3"/>
        <w:keepNext w:val="0"/>
        <w:keepLines w:val="0"/>
        <w:pageBreakBefore w:val="0"/>
        <w:kinsoku/>
        <w:wordWrap/>
        <w:overflowPunct/>
        <w:topLinePunct w:val="0"/>
        <w:bidi w:val="0"/>
        <w:spacing w:line="500" w:lineRule="exact"/>
        <w:textAlignment w:val="auto"/>
        <w:rPr>
          <w:rFonts w:hint="eastAsia" w:hAnsi="宋体"/>
          <w:sz w:val="28"/>
        </w:rPr>
      </w:pPr>
      <w:r>
        <w:rPr>
          <w:rFonts w:hint="eastAsia" w:hAnsi="宋体"/>
          <w:sz w:val="28"/>
        </w:rPr>
        <w:t xml:space="preserve">    质疑书应当署名。质疑供应商为自然人的，应当由本人签字；质疑供应商为法人或者其他组织的，应当由法定代表人或者主要负责人签字盖章并加盖公章。</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4.4 质疑供应商可以委托代理人办理质疑事务。代理人办理质疑事务时，除提交质疑书外，还应当提交质疑供应商的授权委托书，授权委托书应当载明委托代理的具体权限和事项。</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4.5 质疑供应商提起质疑应当符合下列条件：</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（1）质疑供应商是参与所质疑政府采购活动的供应商；</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（2）质疑书内容符合本章第4.3项的规定；</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（3）在质疑有效期限内提起质疑；</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（4）属于所质疑的采购人组织的采购活动；</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（5）同一质疑事项未经采购人质疑处理；</w:t>
      </w:r>
    </w:p>
    <w:p>
      <w:pPr>
        <w:keepNext w:val="0"/>
        <w:keepLines w:val="0"/>
        <w:pageBreakBefore w:val="0"/>
        <w:kinsoku/>
        <w:wordWrap/>
        <w:overflowPunct/>
        <w:topLinePunct w:val="0"/>
        <w:bidi w:val="0"/>
        <w:spacing w:line="500" w:lineRule="exact"/>
        <w:ind w:firstLine="560" w:firstLineChars="200"/>
        <w:textAlignment w:val="auto"/>
        <w:rPr>
          <w:rFonts w:hint="eastAsia" w:ascii="宋体"/>
          <w:sz w:val="28"/>
        </w:rPr>
      </w:pPr>
      <w:r>
        <w:rPr>
          <w:rFonts w:hint="eastAsia" w:ascii="宋体"/>
          <w:sz w:val="28"/>
        </w:rPr>
        <w:t>（6）财政部门规定的其他条件。</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sz w:val="28"/>
        </w:rPr>
        <w:t>4.6 采购</w:t>
      </w:r>
      <w:r>
        <w:rPr>
          <w:rFonts w:hint="eastAsia"/>
          <w:sz w:val="28"/>
        </w:rPr>
        <w:t>人或采购人委托的</w:t>
      </w:r>
      <w:r>
        <w:rPr>
          <w:rFonts w:hint="eastAsia" w:hAnsi="宋体"/>
          <w:sz w:val="28"/>
        </w:rPr>
        <w:t>采购代理机构</w:t>
      </w:r>
      <w:r>
        <w:rPr>
          <w:rFonts w:hint="eastAsia"/>
          <w:sz w:val="28"/>
        </w:rPr>
        <w:t>自受理质疑之日起七个工作日内，对质疑事项作出答复，并以书面形式通知质疑供应商及其他有关供应商。</w:t>
      </w:r>
    </w:p>
    <w:p>
      <w:pPr>
        <w:pStyle w:val="3"/>
        <w:keepNext w:val="0"/>
        <w:keepLines w:val="0"/>
        <w:pageBreakBefore w:val="0"/>
        <w:kinsoku/>
        <w:wordWrap/>
        <w:overflowPunct/>
        <w:topLinePunct w:val="0"/>
        <w:bidi w:val="0"/>
        <w:spacing w:line="500" w:lineRule="exact"/>
        <w:ind w:left="279" w:leftChars="133" w:firstLine="280" w:firstLineChars="100"/>
        <w:jc w:val="left"/>
        <w:textAlignment w:val="auto"/>
        <w:rPr>
          <w:rFonts w:hint="eastAsia" w:ascii="楷体" w:hAnsi="楷体" w:eastAsia="楷体" w:cs="楷体"/>
          <w:bCs/>
          <w:sz w:val="28"/>
        </w:rPr>
      </w:pPr>
      <w:r>
        <w:rPr>
          <w:rFonts w:hint="eastAsia" w:ascii="楷体" w:hAnsi="楷体" w:eastAsia="楷体" w:cs="楷体"/>
          <w:bCs/>
          <w:sz w:val="28"/>
        </w:rPr>
        <w:t>5.投诉</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bCs/>
          <w:sz w:val="28"/>
        </w:rPr>
      </w:pPr>
      <w:r>
        <w:rPr>
          <w:rFonts w:hint="eastAsia" w:hAnsi="宋体"/>
          <w:bCs/>
          <w:sz w:val="28"/>
        </w:rPr>
        <w:t>5.1 供应商认为采购文件、采购过程、中标和成交结果使自己的合法权益受到损害的，应当首先依法向采购人提出质疑。</w:t>
      </w:r>
    </w:p>
    <w:p>
      <w:pPr>
        <w:pStyle w:val="3"/>
        <w:keepNext w:val="0"/>
        <w:keepLines w:val="0"/>
        <w:pageBreakBefore w:val="0"/>
        <w:kinsoku/>
        <w:wordWrap/>
        <w:overflowPunct/>
        <w:topLinePunct w:val="0"/>
        <w:bidi w:val="0"/>
        <w:spacing w:line="500" w:lineRule="exact"/>
        <w:ind w:left="2" w:firstLine="476" w:firstLineChars="170"/>
        <w:jc w:val="left"/>
        <w:textAlignment w:val="auto"/>
        <w:rPr>
          <w:rFonts w:hint="eastAsia"/>
          <w:sz w:val="28"/>
        </w:rPr>
      </w:pPr>
      <w:r>
        <w:rPr>
          <w:rFonts w:hint="eastAsia"/>
          <w:sz w:val="28"/>
        </w:rPr>
        <w:t>5.2 投诉人投诉时，应当提交投诉书，并按照被投诉采购人和与投诉事项有关的供应商数量提供投诉书的副本。投诉书</w:t>
      </w:r>
      <w:r>
        <w:rPr>
          <w:rFonts w:hint="eastAsia"/>
          <w:sz w:val="28"/>
          <w:szCs w:val="21"/>
        </w:rPr>
        <w:t>应当包括下列主要内容：</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sz w:val="28"/>
        </w:rPr>
      </w:pPr>
      <w:r>
        <w:rPr>
          <w:rFonts w:hint="eastAsia" w:hAnsi="宋体"/>
          <w:sz w:val="28"/>
        </w:rPr>
        <w:t xml:space="preserve">（1）投诉人和被投诉人的名称、地址、电话等； </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sz w:val="28"/>
        </w:rPr>
      </w:pPr>
      <w:r>
        <w:rPr>
          <w:rFonts w:hint="eastAsia" w:hAnsi="宋体"/>
          <w:sz w:val="28"/>
        </w:rPr>
        <w:t>（2）具体的投诉事项及事实依据；</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sz w:val="28"/>
        </w:rPr>
      </w:pPr>
      <w:r>
        <w:rPr>
          <w:rFonts w:hint="eastAsia" w:hAnsi="宋体"/>
          <w:sz w:val="28"/>
        </w:rPr>
        <w:t xml:space="preserve">（3）质疑和质疑答复情况及相关证明材料； </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sz w:val="28"/>
        </w:rPr>
      </w:pPr>
      <w:r>
        <w:rPr>
          <w:rFonts w:hint="eastAsia" w:hAnsi="宋体"/>
          <w:sz w:val="28"/>
        </w:rPr>
        <w:t>（4）提起投诉的日期。</w:t>
      </w:r>
    </w:p>
    <w:p>
      <w:pPr>
        <w:pStyle w:val="3"/>
        <w:keepNext w:val="0"/>
        <w:keepLines w:val="0"/>
        <w:pageBreakBefore w:val="0"/>
        <w:kinsoku/>
        <w:wordWrap/>
        <w:overflowPunct/>
        <w:topLinePunct w:val="0"/>
        <w:bidi w:val="0"/>
        <w:spacing w:line="500" w:lineRule="exact"/>
        <w:textAlignment w:val="auto"/>
        <w:rPr>
          <w:rFonts w:hint="eastAsia" w:hAnsi="宋体"/>
          <w:sz w:val="28"/>
        </w:rPr>
      </w:pPr>
      <w:r>
        <w:rPr>
          <w:rFonts w:hint="eastAsia" w:hAnsi="宋体"/>
          <w:sz w:val="28"/>
        </w:rPr>
        <w:t xml:space="preserve">    投诉书应当署名。投诉人为自然人的，应由本人签字；投诉人为法人或者其他组织的，应由法定代表人或者主要负责人签字盖章并加盖公章。</w:t>
      </w:r>
    </w:p>
    <w:p>
      <w:pPr>
        <w:pStyle w:val="3"/>
        <w:keepNext w:val="0"/>
        <w:keepLines w:val="0"/>
        <w:pageBreakBefore w:val="0"/>
        <w:kinsoku/>
        <w:wordWrap/>
        <w:overflowPunct/>
        <w:topLinePunct w:val="0"/>
        <w:bidi w:val="0"/>
        <w:spacing w:line="500" w:lineRule="exact"/>
        <w:ind w:firstLine="560" w:firstLineChars="200"/>
        <w:textAlignment w:val="auto"/>
        <w:rPr>
          <w:rFonts w:hint="eastAsia"/>
          <w:sz w:val="28"/>
        </w:rPr>
      </w:pPr>
      <w:r>
        <w:rPr>
          <w:rFonts w:hint="eastAsia"/>
          <w:sz w:val="28"/>
        </w:rPr>
        <w:t>5.3 投诉人可以委托代理人办理投诉事务。代理人办理投诉事务时，除提交投诉书外，还应当提交投诉人的授权委托书，授权委托书应当载明委托代理的具体权限和事项。</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sz w:val="28"/>
        </w:rPr>
        <w:t>5.4 投诉人提起投诉应当符合下列条件：</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（1）投诉人是参与</w:t>
      </w:r>
      <w:r>
        <w:rPr>
          <w:rFonts w:hint="eastAsia" w:ascii="宋体" w:hAnsi="宋体"/>
          <w:sz w:val="28"/>
          <w:lang w:eastAsia="zh-CN"/>
        </w:rPr>
        <w:t>该</w:t>
      </w:r>
      <w:r>
        <w:rPr>
          <w:rFonts w:hint="eastAsia" w:ascii="宋体" w:hAnsi="宋体"/>
          <w:sz w:val="28"/>
        </w:rPr>
        <w:t>采购活动的供应商；</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（2）提起投诉前已依法进行质疑；</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（3）投诉书内容符合本章第5.2项的规定；</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（4）在投诉有效期限内提起投诉；</w:t>
      </w:r>
    </w:p>
    <w:p>
      <w:pPr>
        <w:pStyle w:val="3"/>
        <w:keepNext w:val="0"/>
        <w:keepLines w:val="0"/>
        <w:pageBreakBefore w:val="0"/>
        <w:kinsoku/>
        <w:wordWrap/>
        <w:overflowPunct/>
        <w:topLinePunct w:val="0"/>
        <w:bidi w:val="0"/>
        <w:spacing w:line="500" w:lineRule="exact"/>
        <w:jc w:val="center"/>
        <w:textAlignment w:val="auto"/>
        <w:outlineLvl w:val="1"/>
        <w:rPr>
          <w:rFonts w:hint="eastAsia" w:ascii="黑体" w:hAnsi="黑体" w:eastAsia="黑体" w:cs="黑体"/>
          <w:b w:val="0"/>
          <w:bCs/>
          <w:sz w:val="28"/>
          <w:szCs w:val="30"/>
        </w:rPr>
      </w:pPr>
      <w:r>
        <w:rPr>
          <w:rFonts w:hint="eastAsia" w:ascii="黑体" w:hAnsi="黑体" w:eastAsia="黑体" w:cs="黑体"/>
          <w:b w:val="0"/>
          <w:bCs/>
          <w:sz w:val="28"/>
          <w:szCs w:val="30"/>
        </w:rPr>
        <w:t>二  招标文件</w:t>
      </w:r>
    </w:p>
    <w:p>
      <w:pPr>
        <w:pStyle w:val="3"/>
        <w:keepNext w:val="0"/>
        <w:keepLines w:val="0"/>
        <w:pageBreakBefore w:val="0"/>
        <w:kinsoku/>
        <w:wordWrap/>
        <w:overflowPunct/>
        <w:topLinePunct w:val="0"/>
        <w:bidi w:val="0"/>
        <w:spacing w:line="500" w:lineRule="exact"/>
        <w:ind w:firstLine="560" w:firstLineChars="200"/>
        <w:textAlignment w:val="auto"/>
        <w:rPr>
          <w:rFonts w:hAnsi="宋体"/>
          <w:bCs/>
          <w:sz w:val="28"/>
          <w:szCs w:val="20"/>
        </w:rPr>
      </w:pPr>
      <w:r>
        <w:rPr>
          <w:rFonts w:hint="eastAsia" w:ascii="楷体" w:hAnsi="楷体" w:eastAsia="楷体" w:cs="楷体"/>
          <w:bCs/>
          <w:sz w:val="28"/>
        </w:rPr>
        <w:t>6.招标文件的组成</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6.1 本</w:t>
      </w:r>
      <w:r>
        <w:rPr>
          <w:rFonts w:hint="eastAsia" w:hAnsi="宋体"/>
          <w:bCs/>
          <w:sz w:val="28"/>
        </w:rPr>
        <w:t>公开招标</w:t>
      </w:r>
      <w:r>
        <w:rPr>
          <w:rFonts w:hint="eastAsia" w:hAnsi="宋体"/>
          <w:sz w:val="28"/>
        </w:rPr>
        <w:t>文件包括六个章节，各章的内容如下：</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第一章  公告</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第二章  货物需求一览表</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第三章  评标方法</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第四章  投标人须知</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第五章  投标文件格式</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第六章  合同条款及格式</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6.2根据本章第7.1项的规定对公开招标文件所做的澄清、修改，构成招标文件的组成部分。当公开招标文件与招标文件的澄清和修改就同一内容的表述不一致时，以最后发出的书面文件为准。</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rPr>
      </w:pPr>
      <w:r>
        <w:rPr>
          <w:rFonts w:hint="eastAsia" w:ascii="楷体" w:hAnsi="楷体" w:eastAsia="楷体" w:cs="楷体"/>
          <w:bCs/>
          <w:sz w:val="28"/>
        </w:rPr>
        <w:t>7.招标文件的澄清和修改</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Times New Roman"/>
          <w:spacing w:val="0"/>
          <w:kern w:val="2"/>
          <w:sz w:val="28"/>
          <w:szCs w:val="24"/>
          <w:lang w:val="en-US" w:eastAsia="zh-CN" w:bidi="ar-SA"/>
        </w:rPr>
      </w:pPr>
      <w:r>
        <w:rPr>
          <w:rFonts w:hint="eastAsia" w:ascii="宋体" w:hAnsi="宋体" w:eastAsia="宋体" w:cs="Times New Roman"/>
          <w:spacing w:val="0"/>
          <w:kern w:val="2"/>
          <w:sz w:val="28"/>
          <w:szCs w:val="24"/>
          <w:lang w:val="en-US" w:eastAsia="zh-CN" w:bidi="ar-SA"/>
        </w:rPr>
        <w:t>7.1 投标人应认真审阅本公开招标文件，如有疑问，或发现其中有误或有要求不合理的，应在投标人须知前附表规定的投标人要求澄清的截止时间前以书面形式要求采购人或采购代理机构对招标文件予以澄清；否则，由此产生的后果由投标人自行负责。</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Times New Roman"/>
          <w:spacing w:val="0"/>
          <w:kern w:val="2"/>
          <w:sz w:val="28"/>
          <w:szCs w:val="24"/>
          <w:lang w:val="en-US" w:eastAsia="zh-CN" w:bidi="ar-SA"/>
        </w:rPr>
      </w:pPr>
      <w:r>
        <w:rPr>
          <w:rFonts w:hint="eastAsia" w:ascii="宋体" w:hAnsi="宋体" w:eastAsia="宋体" w:cs="Times New Roman"/>
          <w:spacing w:val="0"/>
          <w:kern w:val="2"/>
          <w:sz w:val="28"/>
          <w:szCs w:val="24"/>
          <w:lang w:val="en-US" w:eastAsia="zh-CN" w:bidi="ar-SA"/>
        </w:rPr>
        <w:t>7.2 采购人必须在投标截止时间十五日前，以书面形式答复投标人要求澄清的问题，并将不包含问题来源的澄清通知所有招标文件收受人，除书面澄清以外的其他澄清方式及澄清内容均无效；同时在本章第2.1项规定的采购信息发布媒体上发布更正公告。如果澄清发出的时间距投标截止时间不足十五日，则相应延长投标截止时间。</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Times New Roman"/>
          <w:spacing w:val="0"/>
          <w:kern w:val="2"/>
          <w:sz w:val="28"/>
          <w:szCs w:val="24"/>
          <w:lang w:val="en-US" w:eastAsia="zh-CN" w:bidi="ar-SA"/>
        </w:rPr>
      </w:pPr>
      <w:r>
        <w:rPr>
          <w:rFonts w:hint="eastAsia" w:ascii="宋体" w:hAnsi="宋体" w:eastAsia="宋体" w:cs="Times New Roman"/>
          <w:spacing w:val="0"/>
          <w:kern w:val="2"/>
          <w:sz w:val="28"/>
          <w:szCs w:val="24"/>
          <w:lang w:val="en-US" w:eastAsia="zh-CN" w:bidi="ar-SA"/>
        </w:rPr>
        <w:t>7.3 采购人对已发出的招标文件进行必要修改的，应在投标截止时间十五日前，以书面形式通知所有招标文件收受人；同时在本章第2.1项规定的采购信息发布媒体上发布更正公告。如果修改招标文件的时间距投标截止时间不足十五日，则相应延长投标截止时间。</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Times New Roman"/>
          <w:spacing w:val="0"/>
          <w:kern w:val="2"/>
          <w:sz w:val="28"/>
          <w:szCs w:val="24"/>
          <w:lang w:val="en-US" w:eastAsia="zh-CN" w:bidi="ar-SA"/>
        </w:rPr>
      </w:pPr>
      <w:r>
        <w:rPr>
          <w:rFonts w:hint="eastAsia" w:ascii="宋体" w:hAnsi="宋体" w:eastAsia="宋体" w:cs="Times New Roman"/>
          <w:spacing w:val="0"/>
          <w:kern w:val="2"/>
          <w:sz w:val="28"/>
          <w:szCs w:val="24"/>
          <w:lang w:val="en-US" w:eastAsia="zh-CN" w:bidi="ar-SA"/>
        </w:rPr>
        <w:t>7.4 采购人可以视采购具体情况，延长投标截止时间和开标时间，但至少应当在投标截止时间三日前，将变更时间书面通知所有招标文件收受人。同时在本章第2.1项规定的采购信息发布媒体上发布变更公告。</w:t>
      </w:r>
    </w:p>
    <w:p>
      <w:pPr>
        <w:pStyle w:val="3"/>
        <w:keepNext w:val="0"/>
        <w:keepLines w:val="0"/>
        <w:pageBreakBefore w:val="0"/>
        <w:kinsoku/>
        <w:wordWrap/>
        <w:overflowPunct/>
        <w:topLinePunct w:val="0"/>
        <w:bidi w:val="0"/>
        <w:spacing w:line="500" w:lineRule="exact"/>
        <w:ind w:left="2" w:firstLine="360"/>
        <w:textAlignment w:val="auto"/>
        <w:rPr>
          <w:rFonts w:hint="eastAsia" w:hAnsi="宋体"/>
          <w:b/>
          <w:bCs/>
          <w:sz w:val="28"/>
        </w:rPr>
      </w:pPr>
    </w:p>
    <w:p>
      <w:pPr>
        <w:pStyle w:val="3"/>
        <w:keepNext w:val="0"/>
        <w:keepLines w:val="0"/>
        <w:pageBreakBefore w:val="0"/>
        <w:kinsoku/>
        <w:wordWrap/>
        <w:overflowPunct/>
        <w:topLinePunct w:val="0"/>
        <w:bidi w:val="0"/>
        <w:spacing w:line="500" w:lineRule="exact"/>
        <w:jc w:val="center"/>
        <w:textAlignment w:val="auto"/>
        <w:outlineLvl w:val="1"/>
        <w:rPr>
          <w:rFonts w:hint="eastAsia" w:ascii="黑体" w:hAnsi="黑体" w:eastAsia="黑体" w:cs="黑体"/>
          <w:b w:val="0"/>
          <w:bCs/>
          <w:sz w:val="28"/>
          <w:szCs w:val="30"/>
        </w:rPr>
      </w:pPr>
      <w:r>
        <w:rPr>
          <w:rFonts w:hint="eastAsia" w:ascii="黑体" w:hAnsi="黑体" w:eastAsia="黑体" w:cs="黑体"/>
          <w:b w:val="0"/>
          <w:bCs/>
          <w:sz w:val="28"/>
          <w:szCs w:val="30"/>
        </w:rPr>
        <w:t>三  投标文件</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0"/>
        </w:rPr>
      </w:pPr>
      <w:r>
        <w:rPr>
          <w:rFonts w:hint="eastAsia" w:ascii="楷体" w:hAnsi="楷体" w:eastAsia="楷体" w:cs="楷体"/>
          <w:bCs/>
          <w:sz w:val="28"/>
        </w:rPr>
        <w:t>8. 投标文件的编制</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8.1 投标人应仔细阅读招标文件，在充分了解招标的内容、技术参数要求和商务条款以及实质性要求和条件后，编写投标文件。</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8.2 对招标文件的实质性要求和条件作出响应是指投标人必须对招标文件中标注为实质性要求和条件的技术参数要求、商务条款及其它内容</w:t>
      </w:r>
      <w:r>
        <w:rPr>
          <w:rFonts w:hint="eastAsia"/>
          <w:b/>
          <w:sz w:val="28"/>
        </w:rPr>
        <w:t>作出满足或者优于原要求和条件的承诺</w:t>
      </w:r>
      <w:r>
        <w:rPr>
          <w:rFonts w:hint="eastAsia"/>
          <w:sz w:val="28"/>
        </w:rPr>
        <w:t>。</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8.</w:t>
      </w:r>
      <w:r>
        <w:rPr>
          <w:rFonts w:hint="eastAsia" w:hAnsi="宋体"/>
          <w:sz w:val="28"/>
          <w:lang w:val="en-US" w:eastAsia="zh-CN"/>
        </w:rPr>
        <w:t xml:space="preserve">3 </w:t>
      </w:r>
      <w:r>
        <w:rPr>
          <w:rFonts w:hint="eastAsia" w:hAnsi="宋体"/>
          <w:sz w:val="28"/>
        </w:rPr>
        <w:t>投标文件应用不褪色的材料书写或打印，保证其清楚、工整，相关材料的复印件应清晰可辨认。投标文件字迹潦草、表达不清、模糊无法辨认而导致非唯一理解是投标人的风险，很可能导致该投标无效。</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8.</w:t>
      </w:r>
      <w:r>
        <w:rPr>
          <w:rFonts w:hint="eastAsia" w:hAnsi="宋体"/>
          <w:sz w:val="28"/>
          <w:lang w:val="en-US" w:eastAsia="zh-CN"/>
        </w:rPr>
        <w:t>4</w:t>
      </w:r>
      <w:r>
        <w:rPr>
          <w:rFonts w:hint="eastAsia" w:hAnsi="宋体"/>
          <w:sz w:val="28"/>
        </w:rPr>
        <w:t xml:space="preserve"> 第五章“投标文件格式”中规定了投标文件格式的，应按相应格式要求编写。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8.</w:t>
      </w:r>
      <w:r>
        <w:rPr>
          <w:rFonts w:hint="eastAsia" w:hAnsi="宋体"/>
          <w:sz w:val="28"/>
          <w:lang w:val="en-US" w:eastAsia="zh-CN"/>
        </w:rPr>
        <w:t>5</w:t>
      </w:r>
      <w:r>
        <w:rPr>
          <w:rFonts w:hint="eastAsia" w:hAnsi="宋体"/>
          <w:sz w:val="28"/>
        </w:rPr>
        <w:t xml:space="preserve"> 投标文件应由投标人的法定代表人或其委托代理人在凡规定签章处逐一签字或盖章并加盖单位公章。投标文件应尽量避免涂改、行间插字或删除。如果出现上述情况，改动之处应加盖单位公章或由投标人的法定代表人或其委托代理人签字或盖章确认。</w:t>
      </w:r>
    </w:p>
    <w:p>
      <w:pPr>
        <w:pStyle w:val="3"/>
        <w:keepNext w:val="0"/>
        <w:keepLines w:val="0"/>
        <w:pageBreakBefore w:val="0"/>
        <w:kinsoku/>
        <w:wordWrap/>
        <w:overflowPunct/>
        <w:topLinePunct w:val="0"/>
        <w:bidi w:val="0"/>
        <w:spacing w:line="500" w:lineRule="exact"/>
        <w:ind w:firstLine="560" w:firstLineChars="200"/>
        <w:textAlignment w:val="auto"/>
        <w:rPr>
          <w:rFonts w:hint="eastAsia"/>
          <w:sz w:val="28"/>
        </w:rPr>
      </w:pPr>
      <w:r>
        <w:rPr>
          <w:rFonts w:hint="eastAsia" w:hAnsi="宋体"/>
          <w:sz w:val="28"/>
        </w:rPr>
        <w:t>8.</w:t>
      </w:r>
      <w:r>
        <w:rPr>
          <w:rFonts w:hint="eastAsia" w:hAnsi="宋体"/>
          <w:sz w:val="28"/>
          <w:lang w:val="en-US" w:eastAsia="zh-CN"/>
        </w:rPr>
        <w:t>6</w:t>
      </w:r>
      <w:r>
        <w:rPr>
          <w:rFonts w:hint="eastAsia" w:hAnsi="宋体"/>
          <w:sz w:val="28"/>
        </w:rPr>
        <w:t xml:space="preserve"> 投标文件的</w:t>
      </w:r>
      <w:r>
        <w:rPr>
          <w:rFonts w:hint="eastAsia"/>
          <w:sz w:val="28"/>
        </w:rPr>
        <w:t>正本和副本应分别装订成册，封面上应清楚地标记“正本”或“副本”字样，并标明项目名称、项目编号、投标人名称等内容。副本可以采用正本的复印件，当副本和正本不一致时，以正本为准。投标人应</w:t>
      </w:r>
      <w:r>
        <w:rPr>
          <w:rFonts w:hint="eastAsia"/>
          <w:b/>
          <w:bCs/>
          <w:sz w:val="28"/>
        </w:rPr>
        <w:t>准备</w:t>
      </w:r>
      <w:r>
        <w:rPr>
          <w:rFonts w:hint="eastAsia"/>
          <w:b/>
          <w:bCs/>
          <w:sz w:val="28"/>
          <w:lang w:eastAsia="zh-CN"/>
        </w:rPr>
        <w:t>一个正本，十个副本</w:t>
      </w:r>
      <w:r>
        <w:rPr>
          <w:rFonts w:hint="eastAsia"/>
          <w:sz w:val="28"/>
        </w:rPr>
        <w:t>。</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rPr>
      </w:pPr>
      <w:r>
        <w:rPr>
          <w:rFonts w:hint="eastAsia" w:ascii="楷体" w:hAnsi="楷体" w:eastAsia="楷体" w:cs="楷体"/>
          <w:bCs/>
          <w:sz w:val="28"/>
          <w:lang w:val="en-US" w:eastAsia="zh-CN"/>
        </w:rPr>
        <w:t>9</w:t>
      </w:r>
      <w:r>
        <w:rPr>
          <w:rFonts w:hint="eastAsia" w:ascii="楷体" w:hAnsi="楷体" w:eastAsia="楷体" w:cs="楷体"/>
          <w:bCs/>
          <w:sz w:val="28"/>
        </w:rPr>
        <w:t>. 投标文件的组成</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lang w:val="en-US" w:eastAsia="zh-CN"/>
        </w:rPr>
        <w:t>9</w:t>
      </w:r>
      <w:r>
        <w:rPr>
          <w:rFonts w:hint="eastAsia" w:hAnsi="宋体"/>
          <w:sz w:val="28"/>
        </w:rPr>
        <w:t>.1  投标人需编制的投标文件包括报价文件、技术文件和商务文件三部分，投标人应按下列说明编写和提交。应递交的有关文件如未特别注明为原件的，可提交复印件。</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lang w:val="en-US" w:eastAsia="zh-CN"/>
        </w:rPr>
        <w:t>9</w:t>
      </w:r>
      <w:r>
        <w:rPr>
          <w:rFonts w:hint="eastAsia" w:hAnsi="宋体"/>
          <w:sz w:val="28"/>
        </w:rPr>
        <w:t>.1.1  报价文件组成要求，包括：</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（1）投标函：按第五章“投标文件格式”提供的“投标函（格式）”的要求填写；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（2）投标报价表：按第五章“投标文件格式”提供的“投标报价表（格式）”的要求填写。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
          <w:bCs/>
          <w:sz w:val="28"/>
        </w:rPr>
      </w:pPr>
      <w:r>
        <w:rPr>
          <w:rFonts w:hint="eastAsia" w:hAnsi="宋体"/>
          <w:sz w:val="28"/>
          <w:lang w:val="en-US" w:eastAsia="zh-CN"/>
        </w:rPr>
        <w:t>9</w:t>
      </w:r>
      <w:r>
        <w:rPr>
          <w:rFonts w:hint="eastAsia" w:hAnsi="宋体"/>
          <w:sz w:val="28"/>
        </w:rPr>
        <w:t>.1.2  技术文件组成要求，包括：</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
          <w:bCs/>
          <w:sz w:val="28"/>
        </w:rPr>
      </w:pPr>
      <w:r>
        <w:rPr>
          <w:rFonts w:hint="eastAsia" w:hAnsi="宋体"/>
          <w:sz w:val="28"/>
        </w:rPr>
        <w:t>（1）投标产品技术资料表：按第五章“投标文件格式”提供的“投标产品技术资料表（格式）”的要求填写；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
          <w:bCs/>
          <w:sz w:val="28"/>
        </w:rPr>
      </w:pPr>
      <w:r>
        <w:rPr>
          <w:rFonts w:hint="eastAsia" w:hAnsi="宋体"/>
          <w:sz w:val="28"/>
        </w:rPr>
        <w:t>（2）其它：针对本项目所投标货物的主要技术指标、参数及性能的详细说明，相关的图纸、图片，</w:t>
      </w:r>
      <w:r>
        <w:rPr>
          <w:rFonts w:hint="eastAsia" w:hAnsi="宋体"/>
          <w:sz w:val="28"/>
          <w:szCs w:val="21"/>
        </w:rPr>
        <w:t>产品技术资料彩页（技术指标要求对应印证投标文件技术参数承诺的符合性及有效性）、</w:t>
      </w:r>
      <w:r>
        <w:rPr>
          <w:rFonts w:hint="eastAsia" w:hAnsi="宋体"/>
          <w:sz w:val="28"/>
        </w:rPr>
        <w:t>产品有效检测和鉴定证明复印件等等。</w:t>
      </w:r>
    </w:p>
    <w:p>
      <w:pPr>
        <w:pStyle w:val="3"/>
        <w:keepNext w:val="0"/>
        <w:keepLines w:val="0"/>
        <w:pageBreakBefore w:val="0"/>
        <w:kinsoku/>
        <w:wordWrap/>
        <w:overflowPunct/>
        <w:topLinePunct w:val="0"/>
        <w:bidi w:val="0"/>
        <w:spacing w:line="500" w:lineRule="exact"/>
        <w:ind w:firstLine="420"/>
        <w:textAlignment w:val="auto"/>
        <w:rPr>
          <w:rFonts w:hint="eastAsia" w:hAnsi="宋体"/>
          <w:b/>
          <w:sz w:val="28"/>
        </w:rPr>
      </w:pPr>
      <w:r>
        <w:rPr>
          <w:rFonts w:hint="eastAsia" w:hAnsi="宋体"/>
          <w:b/>
          <w:sz w:val="28"/>
        </w:rPr>
        <w:t>其中，技术文件组成要求的第（1）项必须提交；技术文件要求的第（2）项如有请提交。</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lang w:val="en-US" w:eastAsia="zh-CN"/>
        </w:rPr>
        <w:t>9</w:t>
      </w:r>
      <w:r>
        <w:rPr>
          <w:rFonts w:hint="eastAsia" w:hAnsi="宋体"/>
          <w:sz w:val="28"/>
        </w:rPr>
        <w:t>.1.3  商务文件组成要求，包括：</w:t>
      </w:r>
      <w:r>
        <w:rPr>
          <w:rFonts w:hint="eastAsia" w:hAnsi="宋体"/>
          <w:b/>
          <w:bCs/>
          <w:sz w:val="28"/>
        </w:rPr>
        <w:t xml:space="preserve"> </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（1）投标人资格文件：根据本章第3.2项规定的投标人应具备的特定条件提供，包括营业执照副本内页复印件（要求证件有效并清晰反映企业法人年检情况记录和经营范围）和投标人资格的其他证明文件复印件；</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（2）法定代表人身份证明复印件</w:t>
      </w:r>
      <w:r>
        <w:rPr>
          <w:rFonts w:hint="eastAsia" w:hAnsi="宋体"/>
          <w:sz w:val="28"/>
          <w:lang w:eastAsia="zh-CN"/>
        </w:rPr>
        <w:t>；</w:t>
      </w:r>
      <w:r>
        <w:rPr>
          <w:rFonts w:hint="eastAsia" w:hAnsi="宋体"/>
          <w:sz w:val="28"/>
        </w:rPr>
        <w:t xml:space="preserve"> </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（3）法定代表人资格证明书复印件或中华人民共和国组织机构代码证复印件；</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4）投标人最近一个季度依法缴纳税收的完税凭证（复印件，格式略），无纳税记录的，应提供由投标人所在地主管国税、地税部门出具的《依法纳税或依法免税证明》（复印件，格式自拟，原件备查），《依法纳税或依法免税证明》原件一年内保持有效；</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5）投标人最近一个季度在册正式员工依法缴纳社保费的凭证（复印件，格式略），无缴费记录的，应提供由投标人所在地社保部门出具的《依法缴纳或依法免缴社保费证明》（复印件，格式自拟，原件备查）；</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（6）售后服务承诺书：按第五章“投标文件格式”提供的“售后服务承诺书（格式）” 的要求填写；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（7）商务条款偏离表：按第五章“投标文件格式”提供的“商务条款偏离表（格式）” 的要求填写；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（8）法定代表人授权委托书：按第五章“投标文件格式”提供的“法定代表人授权委托书（格式）”的要求填写；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（9）委托代理人身份证明复印件和社保缴费证复印件：如使用第二代身份证应提交正、反面复印件，如委托代理人非中国国籍应提交护照复印件，要求证件有效并与法定代表人授权委托书中的委托代理人相符；</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w:t>
      </w:r>
      <w:r>
        <w:rPr>
          <w:rFonts w:hint="eastAsia" w:hAnsi="宋体"/>
          <w:sz w:val="28"/>
          <w:lang w:val="en-US" w:eastAsia="zh-CN"/>
        </w:rPr>
        <w:t>0</w:t>
      </w:r>
      <w:r>
        <w:rPr>
          <w:rFonts w:hint="eastAsia" w:hAnsi="宋体"/>
          <w:sz w:val="28"/>
        </w:rPr>
        <w:t>）财务会计报表复印件：投标人近三年的经会计师事务所或审计机构审计的财务会计报表，包括资产负债表、现金流量表、利润表、财务情况说明书和审计报告；</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w:t>
      </w:r>
      <w:r>
        <w:rPr>
          <w:rFonts w:hint="eastAsia" w:hAnsi="宋体"/>
          <w:sz w:val="28"/>
          <w:lang w:val="en-US" w:eastAsia="zh-CN"/>
        </w:rPr>
        <w:t>1</w:t>
      </w:r>
      <w:r>
        <w:rPr>
          <w:rFonts w:hint="eastAsia" w:hAnsi="宋体"/>
          <w:sz w:val="28"/>
        </w:rPr>
        <w:t>）其它：投标人通过国家或国际认证资格证书复印件、银行出具的投标人资信证明或信用等级证明复印件、投标人近三年同类货物销售的实际业绩证明（附中标通知书复印件或合同复印件）、投标货物近三年的质量获奖荣誉证书复印件、投标货物的环保产品认证证书复印件或生产厂家的环保体系认证证书复印件、投标产品的国家节能产品认证证书复印件、投标人近三年发生的诉讼及仲裁情况说明（附法院或仲裁机构作出的判决、裁决等有关法律文书复印件），等等。</w:t>
      </w:r>
    </w:p>
    <w:p>
      <w:pPr>
        <w:pStyle w:val="3"/>
        <w:keepNext w:val="0"/>
        <w:keepLines w:val="0"/>
        <w:pageBreakBefore w:val="0"/>
        <w:kinsoku/>
        <w:wordWrap/>
        <w:overflowPunct/>
        <w:topLinePunct w:val="0"/>
        <w:bidi w:val="0"/>
        <w:spacing w:line="500" w:lineRule="exact"/>
        <w:textAlignment w:val="auto"/>
        <w:rPr>
          <w:rFonts w:hint="eastAsia" w:hAnsi="宋体"/>
          <w:sz w:val="28"/>
        </w:rPr>
      </w:pPr>
      <w:r>
        <w:rPr>
          <w:rFonts w:hint="eastAsia" w:hAnsi="宋体"/>
          <w:b/>
          <w:sz w:val="28"/>
        </w:rPr>
        <w:t xml:space="preserve">    商务文件中的第（1）～（7）项必须提交；第（8）、（9）项在委托代理时必须提交；</w:t>
      </w:r>
      <w:r>
        <w:rPr>
          <w:rFonts w:hint="eastAsia" w:hAnsi="宋体"/>
          <w:b/>
          <w:sz w:val="28"/>
          <w:lang w:val="en-US" w:eastAsia="zh-CN"/>
        </w:rPr>
        <w:t>11</w:t>
      </w:r>
      <w:r>
        <w:rPr>
          <w:rFonts w:hint="eastAsia" w:hAnsi="宋体"/>
          <w:b/>
          <w:sz w:val="28"/>
        </w:rPr>
        <w:t>；第（1</w:t>
      </w:r>
      <w:r>
        <w:rPr>
          <w:rFonts w:hint="eastAsia" w:hAnsi="宋体"/>
          <w:b/>
          <w:sz w:val="28"/>
          <w:lang w:val="en-US" w:eastAsia="zh-CN"/>
        </w:rPr>
        <w:t>0</w:t>
      </w:r>
      <w:r>
        <w:rPr>
          <w:rFonts w:hint="eastAsia" w:hAnsi="宋体"/>
          <w:b/>
          <w:sz w:val="28"/>
        </w:rPr>
        <w:t>）、（1</w:t>
      </w:r>
      <w:r>
        <w:rPr>
          <w:rFonts w:hint="eastAsia" w:hAnsi="宋体"/>
          <w:b/>
          <w:sz w:val="28"/>
          <w:lang w:val="en-US" w:eastAsia="zh-CN"/>
        </w:rPr>
        <w:t>1</w:t>
      </w:r>
      <w:r>
        <w:rPr>
          <w:rFonts w:hint="eastAsia" w:hAnsi="宋体"/>
          <w:b/>
          <w:sz w:val="28"/>
        </w:rPr>
        <w:t>）项如有请提交。</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lang w:val="en-US" w:eastAsia="zh-CN"/>
        </w:rPr>
        <w:t>9</w:t>
      </w:r>
      <w:r>
        <w:rPr>
          <w:rFonts w:hint="eastAsia" w:hAnsi="宋体"/>
          <w:sz w:val="28"/>
        </w:rPr>
        <w:t>.2  投标人应编制目录，按上述顺序将报价文件、技术文件和商务文件</w:t>
      </w:r>
      <w:r>
        <w:rPr>
          <w:rFonts w:hint="eastAsia" w:hAnsi="宋体"/>
          <w:b/>
          <w:sz w:val="28"/>
        </w:rPr>
        <w:t>分别装订成册</w:t>
      </w:r>
      <w:r>
        <w:rPr>
          <w:rFonts w:hint="eastAsia" w:hAnsi="宋体"/>
          <w:sz w:val="28"/>
        </w:rPr>
        <w:t>。</w:t>
      </w:r>
      <w:r>
        <w:rPr>
          <w:rFonts w:hint="eastAsia" w:hAnsi="宋体"/>
          <w:b/>
          <w:sz w:val="28"/>
        </w:rPr>
        <w:t>特别注意投标报价不得出现在技术文件和商务文件中。</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rPr>
      </w:pPr>
      <w:r>
        <w:rPr>
          <w:rFonts w:hint="eastAsia" w:ascii="楷体" w:hAnsi="楷体" w:eastAsia="楷体" w:cs="楷体"/>
          <w:bCs/>
          <w:sz w:val="28"/>
        </w:rPr>
        <w:t>1</w:t>
      </w:r>
      <w:r>
        <w:rPr>
          <w:rFonts w:hint="eastAsia" w:ascii="楷体" w:hAnsi="楷体" w:eastAsia="楷体" w:cs="楷体"/>
          <w:bCs/>
          <w:sz w:val="28"/>
          <w:lang w:val="en-US" w:eastAsia="zh-CN"/>
        </w:rPr>
        <w:t>0</w:t>
      </w:r>
      <w:r>
        <w:rPr>
          <w:rFonts w:hint="eastAsia" w:ascii="楷体" w:hAnsi="楷体" w:eastAsia="楷体" w:cs="楷体"/>
          <w:bCs/>
          <w:sz w:val="28"/>
        </w:rPr>
        <w:t>. 投标报价</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lang w:val="en-US" w:eastAsia="zh-CN"/>
        </w:rPr>
        <w:t>10</w:t>
      </w:r>
      <w:r>
        <w:rPr>
          <w:rFonts w:hint="eastAsia" w:hAnsi="宋体"/>
          <w:sz w:val="28"/>
        </w:rPr>
        <w:t>.1 投标人应以人民币报价。</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w:t>
      </w:r>
      <w:r>
        <w:rPr>
          <w:rFonts w:hint="eastAsia" w:hAnsi="宋体"/>
          <w:sz w:val="28"/>
          <w:lang w:val="en-US" w:eastAsia="zh-CN"/>
        </w:rPr>
        <w:t>0</w:t>
      </w:r>
      <w:r>
        <w:rPr>
          <w:rFonts w:hint="eastAsia" w:hAnsi="宋体"/>
          <w:sz w:val="28"/>
        </w:rPr>
        <w:t>.2 投标人就第二章“货物需求一览表”中的</w:t>
      </w:r>
      <w:r>
        <w:rPr>
          <w:rFonts w:hint="eastAsia" w:hAnsi="宋体"/>
          <w:b/>
          <w:sz w:val="28"/>
        </w:rPr>
        <w:t>内容报出完整且唯一报价</w:t>
      </w:r>
      <w:r>
        <w:rPr>
          <w:rFonts w:hint="eastAsia" w:hAnsi="宋体"/>
          <w:b/>
          <w:sz w:val="28"/>
          <w:lang w:eastAsia="zh-CN"/>
        </w:rPr>
        <w:t>，</w:t>
      </w:r>
      <w:r>
        <w:rPr>
          <w:rFonts w:hint="eastAsia" w:hAnsi="宋体"/>
          <w:b/>
          <w:sz w:val="28"/>
        </w:rPr>
        <w:t>附带有条件的报价将不予接受。</w:t>
      </w:r>
    </w:p>
    <w:p>
      <w:pPr>
        <w:pStyle w:val="3"/>
        <w:keepNext w:val="0"/>
        <w:keepLines w:val="0"/>
        <w:pageBreakBefore w:val="0"/>
        <w:kinsoku/>
        <w:wordWrap/>
        <w:overflowPunct/>
        <w:topLinePunct w:val="0"/>
        <w:bidi w:val="0"/>
        <w:spacing w:line="500" w:lineRule="exact"/>
        <w:ind w:firstLine="560" w:firstLineChars="200"/>
        <w:textAlignment w:val="auto"/>
        <w:rPr>
          <w:rFonts w:hint="eastAsia"/>
          <w:sz w:val="28"/>
        </w:rPr>
      </w:pPr>
      <w:r>
        <w:rPr>
          <w:rFonts w:hint="eastAsia" w:hAnsi="宋体"/>
          <w:sz w:val="28"/>
        </w:rPr>
        <w:t>1</w:t>
      </w:r>
      <w:r>
        <w:rPr>
          <w:rFonts w:hint="eastAsia" w:hAnsi="宋体"/>
          <w:sz w:val="28"/>
          <w:lang w:val="en-US" w:eastAsia="zh-CN"/>
        </w:rPr>
        <w:t>0</w:t>
      </w:r>
      <w:r>
        <w:rPr>
          <w:rFonts w:hint="eastAsia" w:hAnsi="宋体"/>
          <w:sz w:val="28"/>
        </w:rPr>
        <w:t>.3 投标报价为采购人指定地点的现场交货价，其组成部分详见第二章“货物需求一览表”。</w:t>
      </w:r>
      <w:r>
        <w:rPr>
          <w:rFonts w:hint="eastAsia"/>
          <w:sz w:val="28"/>
        </w:rPr>
        <w:t>采购人不再向中标供应商支付其投标报价之外的任何费用。</w:t>
      </w:r>
    </w:p>
    <w:p>
      <w:pPr>
        <w:pStyle w:val="3"/>
        <w:keepNext w:val="0"/>
        <w:keepLines w:val="0"/>
        <w:pageBreakBefore w:val="0"/>
        <w:kinsoku/>
        <w:wordWrap/>
        <w:overflowPunct/>
        <w:topLinePunct w:val="0"/>
        <w:bidi w:val="0"/>
        <w:spacing w:line="500" w:lineRule="exact"/>
        <w:ind w:firstLine="560" w:firstLineChars="200"/>
        <w:textAlignment w:val="auto"/>
        <w:rPr>
          <w:rFonts w:hint="eastAsia"/>
          <w:sz w:val="28"/>
        </w:rPr>
      </w:pPr>
      <w:r>
        <w:rPr>
          <w:rFonts w:hint="eastAsia"/>
          <w:sz w:val="28"/>
        </w:rPr>
        <w:t>1</w:t>
      </w:r>
      <w:r>
        <w:rPr>
          <w:rFonts w:hint="eastAsia"/>
          <w:sz w:val="28"/>
          <w:lang w:val="en-US" w:eastAsia="zh-CN"/>
        </w:rPr>
        <w:t>0</w:t>
      </w:r>
      <w:r>
        <w:rPr>
          <w:rFonts w:hint="eastAsia"/>
          <w:sz w:val="28"/>
        </w:rPr>
        <w:t>.4 不论投标结果如何，投标人均应自行承担与编制和递交投标文件有关的全部费用。</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rPr>
      </w:pPr>
      <w:r>
        <w:rPr>
          <w:rFonts w:hint="eastAsia" w:ascii="楷体" w:hAnsi="楷体" w:eastAsia="楷体" w:cs="楷体"/>
          <w:bCs/>
          <w:sz w:val="28"/>
        </w:rPr>
        <w:t>1</w:t>
      </w:r>
      <w:r>
        <w:rPr>
          <w:rFonts w:hint="eastAsia" w:ascii="楷体" w:hAnsi="楷体" w:eastAsia="楷体" w:cs="楷体"/>
          <w:bCs/>
          <w:sz w:val="28"/>
          <w:lang w:val="en-US" w:eastAsia="zh-CN"/>
        </w:rPr>
        <w:t>1</w:t>
      </w:r>
      <w:r>
        <w:rPr>
          <w:rFonts w:hint="eastAsia" w:ascii="楷体" w:hAnsi="楷体" w:eastAsia="楷体" w:cs="楷体"/>
          <w:bCs/>
          <w:sz w:val="28"/>
        </w:rPr>
        <w:t>. 投标有效期</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sz w:val="28"/>
        </w:rPr>
        <w:t>1</w:t>
      </w:r>
      <w:r>
        <w:rPr>
          <w:rFonts w:hint="eastAsia" w:hAnsi="宋体"/>
          <w:sz w:val="28"/>
          <w:lang w:val="en-US" w:eastAsia="zh-CN"/>
        </w:rPr>
        <w:t>1</w:t>
      </w:r>
      <w:r>
        <w:rPr>
          <w:rFonts w:hint="eastAsia" w:hAnsi="宋体"/>
          <w:sz w:val="28"/>
        </w:rPr>
        <w:t>.1 在投标人须知前附表规定的投标有效期内，投标人不得要求撤销或修改其投标文件。</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w:t>
      </w:r>
      <w:r>
        <w:rPr>
          <w:rFonts w:hint="eastAsia" w:hAnsi="宋体"/>
          <w:sz w:val="28"/>
          <w:lang w:val="en-US" w:eastAsia="zh-CN"/>
        </w:rPr>
        <w:t>1</w:t>
      </w:r>
      <w:r>
        <w:rPr>
          <w:rFonts w:hint="eastAsia" w:hAnsi="宋体"/>
          <w:sz w:val="28"/>
        </w:rPr>
        <w:t>.2  在特殊情况下，采购人可与投标人协商延长投标有效期，这种要求与答复均应使用书面形式。投标人同意延长的，应相应延长其投标保证金的有效期，但不得要求或被允许修改或撤销其投标文件；投标人拒绝延长的，其投标在超过原有效期后失效，其投标保证金不会被没收。</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rPr>
      </w:pPr>
      <w:r>
        <w:rPr>
          <w:rFonts w:hint="eastAsia" w:ascii="楷体" w:hAnsi="楷体" w:eastAsia="楷体" w:cs="楷体"/>
          <w:bCs/>
          <w:sz w:val="28"/>
        </w:rPr>
        <w:t>1</w:t>
      </w:r>
      <w:r>
        <w:rPr>
          <w:rFonts w:hint="eastAsia" w:ascii="楷体" w:hAnsi="楷体" w:eastAsia="楷体" w:cs="楷体"/>
          <w:bCs/>
          <w:sz w:val="28"/>
          <w:lang w:val="en-US" w:eastAsia="zh-CN"/>
        </w:rPr>
        <w:t>2</w:t>
      </w:r>
      <w:r>
        <w:rPr>
          <w:rFonts w:hint="eastAsia" w:ascii="楷体" w:hAnsi="楷体" w:eastAsia="楷体" w:cs="楷体"/>
          <w:bCs/>
          <w:sz w:val="28"/>
        </w:rPr>
        <w:t>.投标保证金</w:t>
      </w:r>
    </w:p>
    <w:p>
      <w:pPr>
        <w:pStyle w:val="3"/>
        <w:keepNext w:val="0"/>
        <w:keepLines w:val="0"/>
        <w:pageBreakBefore w:val="0"/>
        <w:tabs>
          <w:tab w:val="left" w:pos="0"/>
        </w:tabs>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w:t>
      </w:r>
      <w:r>
        <w:rPr>
          <w:rFonts w:hint="eastAsia" w:hAnsi="宋体"/>
          <w:sz w:val="28"/>
          <w:lang w:val="en-US" w:eastAsia="zh-CN"/>
        </w:rPr>
        <w:t>2</w:t>
      </w:r>
      <w:r>
        <w:rPr>
          <w:rFonts w:hint="eastAsia" w:hAnsi="宋体"/>
          <w:sz w:val="28"/>
        </w:rPr>
        <w:t>.1 投标人应在投标截止时间前一工作日下班前按不少于投标人须知前附表规定的金额递交投标保证金，并确保到账。</w:t>
      </w:r>
    </w:p>
    <w:p>
      <w:pPr>
        <w:pStyle w:val="3"/>
        <w:keepNext w:val="0"/>
        <w:keepLines w:val="0"/>
        <w:pageBreakBefore w:val="0"/>
        <w:tabs>
          <w:tab w:val="left" w:pos="0"/>
        </w:tabs>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w:t>
      </w:r>
      <w:r>
        <w:rPr>
          <w:rFonts w:hint="eastAsia" w:hAnsi="宋体"/>
          <w:sz w:val="28"/>
          <w:lang w:val="en-US" w:eastAsia="zh-CN"/>
        </w:rPr>
        <w:t>2</w:t>
      </w:r>
      <w:r>
        <w:rPr>
          <w:rFonts w:hint="eastAsia" w:hAnsi="宋体"/>
          <w:sz w:val="28"/>
        </w:rPr>
        <w:t>.2 投标保证金交纳方式：</w:t>
      </w:r>
      <w:r>
        <w:rPr>
          <w:rFonts w:hint="eastAsia" w:hAnsi="宋体"/>
          <w:sz w:val="28"/>
          <w:lang w:eastAsia="zh-CN"/>
        </w:rPr>
        <w:t>通过银行转账方式进行交纳，</w:t>
      </w:r>
      <w:r>
        <w:rPr>
          <w:rFonts w:hint="eastAsia" w:hAnsi="宋体"/>
          <w:sz w:val="28"/>
        </w:rPr>
        <w:t>办理投标保证金交纳手续时，投标人务必在银行进账单或电汇单的用途栏或空白栏上注明项目编号和具体所投分标号。不接受银行保函或银行汇票形式的投标保证金。</w:t>
      </w:r>
    </w:p>
    <w:p>
      <w:pPr>
        <w:pStyle w:val="3"/>
        <w:keepNext w:val="0"/>
        <w:keepLines w:val="0"/>
        <w:pageBreakBefore w:val="0"/>
        <w:tabs>
          <w:tab w:val="left" w:pos="0"/>
        </w:tabs>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w:t>
      </w:r>
      <w:r>
        <w:rPr>
          <w:rFonts w:hint="eastAsia" w:hAnsi="宋体"/>
          <w:sz w:val="28"/>
          <w:lang w:val="en-US" w:eastAsia="zh-CN"/>
        </w:rPr>
        <w:t>2</w:t>
      </w:r>
      <w:r>
        <w:rPr>
          <w:rFonts w:hint="eastAsia" w:hAnsi="宋体"/>
          <w:sz w:val="28"/>
        </w:rPr>
        <w:t>.3 投标人应携带投标保证金交纳凭据原件到采购代理机构财务室换取投标保证金到户证明收据。</w:t>
      </w:r>
    </w:p>
    <w:p>
      <w:pPr>
        <w:pStyle w:val="3"/>
        <w:keepNext w:val="0"/>
        <w:keepLines w:val="0"/>
        <w:pageBreakBefore w:val="0"/>
        <w:tabs>
          <w:tab w:val="left" w:pos="0"/>
        </w:tabs>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w:t>
      </w:r>
      <w:r>
        <w:rPr>
          <w:rFonts w:hint="eastAsia" w:hAnsi="宋体"/>
          <w:sz w:val="28"/>
          <w:lang w:val="en-US" w:eastAsia="zh-CN"/>
        </w:rPr>
        <w:t>2</w:t>
      </w:r>
      <w:r>
        <w:rPr>
          <w:rFonts w:hint="eastAsia" w:hAnsi="宋体"/>
          <w:sz w:val="28"/>
        </w:rPr>
        <w:t>.4 投标人在递交投标文件的同时需提交采购代理机构开具的投标保证金到户证明收据复印件一份，收据复印件应加盖单位公章或由投标人的法定代表人或其委托代理人签字或盖章。</w:t>
      </w:r>
    </w:p>
    <w:p>
      <w:pPr>
        <w:pStyle w:val="3"/>
        <w:keepNext w:val="0"/>
        <w:keepLines w:val="0"/>
        <w:pageBreakBefore w:val="0"/>
        <w:tabs>
          <w:tab w:val="left" w:pos="0"/>
        </w:tabs>
        <w:kinsoku/>
        <w:wordWrap/>
        <w:overflowPunct/>
        <w:topLinePunct w:val="0"/>
        <w:bidi w:val="0"/>
        <w:spacing w:line="500" w:lineRule="exact"/>
        <w:ind w:firstLine="560" w:firstLineChars="200"/>
        <w:textAlignment w:val="auto"/>
        <w:rPr>
          <w:rFonts w:hint="eastAsia"/>
          <w:sz w:val="28"/>
        </w:rPr>
      </w:pPr>
      <w:r>
        <w:rPr>
          <w:rFonts w:hint="eastAsia"/>
          <w:sz w:val="28"/>
        </w:rPr>
        <w:t>1</w:t>
      </w:r>
      <w:r>
        <w:rPr>
          <w:rFonts w:hint="eastAsia"/>
          <w:sz w:val="28"/>
          <w:lang w:val="en-US" w:eastAsia="zh-CN"/>
        </w:rPr>
        <w:t>2</w:t>
      </w:r>
      <w:r>
        <w:rPr>
          <w:rFonts w:hint="eastAsia"/>
          <w:sz w:val="28"/>
        </w:rPr>
        <w:t xml:space="preserve">.5 </w:t>
      </w:r>
      <w:r>
        <w:rPr>
          <w:rFonts w:hint="eastAsia"/>
          <w:sz w:val="28"/>
          <w:lang w:eastAsia="zh-CN"/>
        </w:rPr>
        <w:t>投标</w:t>
      </w:r>
      <w:r>
        <w:rPr>
          <w:rFonts w:hint="eastAsia"/>
          <w:sz w:val="28"/>
        </w:rPr>
        <w:t>供应商的投标保证金，除本章第1</w:t>
      </w:r>
      <w:r>
        <w:rPr>
          <w:rFonts w:hint="eastAsia"/>
          <w:sz w:val="28"/>
          <w:lang w:val="en-US" w:eastAsia="zh-CN"/>
        </w:rPr>
        <w:t>2</w:t>
      </w:r>
      <w:r>
        <w:rPr>
          <w:rFonts w:hint="eastAsia"/>
          <w:sz w:val="28"/>
        </w:rPr>
        <w:t>.7项规定的不予退还的情形外，由采购</w:t>
      </w:r>
      <w:r>
        <w:rPr>
          <w:rFonts w:hint="eastAsia"/>
          <w:sz w:val="28"/>
          <w:lang w:eastAsia="zh-CN"/>
        </w:rPr>
        <w:t>人</w:t>
      </w:r>
      <w:r>
        <w:rPr>
          <w:rFonts w:hint="eastAsia"/>
          <w:sz w:val="28"/>
        </w:rPr>
        <w:t>在中标通知书发出后五个工作日内以转账或电汇方式无息退还至投标人账户。</w:t>
      </w:r>
    </w:p>
    <w:p>
      <w:pPr>
        <w:pStyle w:val="3"/>
        <w:keepNext w:val="0"/>
        <w:keepLines w:val="0"/>
        <w:pageBreakBefore w:val="0"/>
        <w:tabs>
          <w:tab w:val="left" w:pos="0"/>
        </w:tabs>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w:t>
      </w:r>
      <w:r>
        <w:rPr>
          <w:rFonts w:hint="eastAsia" w:hAnsi="宋体"/>
          <w:sz w:val="28"/>
          <w:lang w:val="en-US" w:eastAsia="zh-CN"/>
        </w:rPr>
        <w:t>2</w:t>
      </w:r>
      <w:r>
        <w:rPr>
          <w:rFonts w:hint="eastAsia" w:hAnsi="宋体"/>
          <w:sz w:val="28"/>
        </w:rPr>
        <w:t>.6  涉及质疑和投诉的供应商，在质疑和投诉调查处理结束前其投标保证金暂不退还。</w:t>
      </w:r>
    </w:p>
    <w:p>
      <w:pPr>
        <w:pStyle w:val="3"/>
        <w:keepNext w:val="0"/>
        <w:keepLines w:val="0"/>
        <w:pageBreakBefore w:val="0"/>
        <w:tabs>
          <w:tab w:val="left" w:pos="0"/>
        </w:tabs>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w:t>
      </w:r>
      <w:r>
        <w:rPr>
          <w:rFonts w:hint="eastAsia" w:hAnsi="宋体"/>
          <w:sz w:val="28"/>
          <w:lang w:val="en-US" w:eastAsia="zh-CN"/>
        </w:rPr>
        <w:t>2</w:t>
      </w:r>
      <w:r>
        <w:rPr>
          <w:rFonts w:hint="eastAsia" w:hAnsi="宋体"/>
          <w:sz w:val="28"/>
        </w:rPr>
        <w:t>.7 投标人有下列情形之一的，采购</w:t>
      </w:r>
      <w:r>
        <w:rPr>
          <w:rFonts w:hint="eastAsia" w:hAnsi="宋体"/>
          <w:sz w:val="28"/>
          <w:lang w:eastAsia="zh-CN"/>
        </w:rPr>
        <w:t>人</w:t>
      </w:r>
      <w:r>
        <w:rPr>
          <w:rFonts w:hint="eastAsia" w:hAnsi="宋体"/>
          <w:sz w:val="28"/>
        </w:rPr>
        <w:t>不予退还其交纳的投标保证金：</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（1）在开标后要求撤回投标的；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（2）属本章第1</w:t>
      </w:r>
      <w:r>
        <w:rPr>
          <w:rFonts w:hint="eastAsia" w:hAnsi="宋体"/>
          <w:sz w:val="28"/>
          <w:lang w:val="en-US" w:eastAsia="zh-CN"/>
        </w:rPr>
        <w:t>7</w:t>
      </w:r>
      <w:r>
        <w:rPr>
          <w:rFonts w:hint="eastAsia" w:hAnsi="宋体"/>
          <w:sz w:val="28"/>
        </w:rPr>
        <w:t>.2项所述情形的；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（3）中标后未按规定缴纳履约保证金的；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（4）中标后无正当理由不与采购人或者采购代理机构按规定的时间、地点签订合同的；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（5）中标后与采购人签订对招标文件和投标文件作了实质性修改的合同，或与采购人私下订立背离合同实质性内容的协议的；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（6）将中标项目转让给他人，或者在投标文件中未说明，且未经采购人或采购代理机构同意，将中标项目分包给他人的。</w:t>
      </w:r>
    </w:p>
    <w:p>
      <w:pPr>
        <w:pStyle w:val="3"/>
        <w:keepNext w:val="0"/>
        <w:keepLines w:val="0"/>
        <w:pageBreakBefore w:val="0"/>
        <w:kinsoku/>
        <w:wordWrap/>
        <w:overflowPunct/>
        <w:topLinePunct w:val="0"/>
        <w:bidi w:val="0"/>
        <w:spacing w:line="500" w:lineRule="exact"/>
        <w:jc w:val="center"/>
        <w:textAlignment w:val="auto"/>
        <w:rPr>
          <w:rFonts w:hint="eastAsia" w:hAnsi="宋体"/>
          <w:b/>
          <w:bCs/>
        </w:rPr>
      </w:pPr>
    </w:p>
    <w:p>
      <w:pPr>
        <w:pStyle w:val="3"/>
        <w:keepNext w:val="0"/>
        <w:keepLines w:val="0"/>
        <w:pageBreakBefore w:val="0"/>
        <w:kinsoku/>
        <w:wordWrap/>
        <w:overflowPunct/>
        <w:topLinePunct w:val="0"/>
        <w:bidi w:val="0"/>
        <w:spacing w:line="500" w:lineRule="exact"/>
        <w:jc w:val="center"/>
        <w:textAlignment w:val="auto"/>
        <w:outlineLvl w:val="1"/>
        <w:rPr>
          <w:rFonts w:hint="eastAsia" w:ascii="Times New Roman" w:hAnsi="Times New Roman"/>
          <w:b/>
          <w:sz w:val="30"/>
          <w:szCs w:val="30"/>
        </w:rPr>
      </w:pPr>
      <w:r>
        <w:rPr>
          <w:rFonts w:hint="eastAsia" w:ascii="黑体" w:hAnsi="黑体" w:eastAsia="黑体" w:cs="黑体"/>
          <w:b w:val="0"/>
          <w:bCs/>
          <w:sz w:val="30"/>
          <w:szCs w:val="30"/>
        </w:rPr>
        <w:t>四  投标</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1</w:t>
      </w:r>
      <w:r>
        <w:rPr>
          <w:rFonts w:hint="eastAsia" w:ascii="楷体" w:hAnsi="楷体" w:eastAsia="楷体" w:cs="楷体"/>
          <w:bCs/>
          <w:sz w:val="28"/>
          <w:szCs w:val="28"/>
          <w:lang w:val="en-US" w:eastAsia="zh-CN"/>
        </w:rPr>
        <w:t>3</w:t>
      </w:r>
      <w:r>
        <w:rPr>
          <w:rFonts w:hint="eastAsia" w:ascii="楷体" w:hAnsi="楷体" w:eastAsia="楷体" w:cs="楷体"/>
          <w:bCs/>
          <w:sz w:val="28"/>
          <w:szCs w:val="28"/>
        </w:rPr>
        <w:t>.投标文件的密封</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投标人</w:t>
      </w:r>
      <w:r>
        <w:rPr>
          <w:rFonts w:hint="eastAsia" w:hAnsi="宋体"/>
          <w:sz w:val="28"/>
          <w:szCs w:val="28"/>
          <w:lang w:eastAsia="zh-CN"/>
        </w:rPr>
        <w:t>应</w:t>
      </w:r>
      <w:r>
        <w:rPr>
          <w:rFonts w:hint="eastAsia" w:hAnsi="宋体"/>
          <w:sz w:val="28"/>
          <w:szCs w:val="28"/>
        </w:rPr>
        <w:t>将投标正、副本统一装入一个文件包装袋中加以密封。</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lang w:val="en-US" w:eastAsia="zh-CN"/>
        </w:rPr>
        <w:t>14</w:t>
      </w:r>
      <w:r>
        <w:rPr>
          <w:rFonts w:hint="eastAsia" w:ascii="楷体" w:hAnsi="楷体" w:eastAsia="楷体" w:cs="楷体"/>
          <w:bCs/>
          <w:sz w:val="28"/>
          <w:szCs w:val="28"/>
        </w:rPr>
        <w:t>. 投标文件及投标样品的递交</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4</w:t>
      </w:r>
      <w:r>
        <w:rPr>
          <w:rFonts w:hint="eastAsia" w:hAnsi="宋体"/>
          <w:sz w:val="28"/>
          <w:szCs w:val="28"/>
        </w:rPr>
        <w:t>.1 投标人投标截止时间：</w:t>
      </w:r>
      <w:r>
        <w:rPr>
          <w:rFonts w:hint="eastAsia" w:ascii="宋体" w:hAnsi="宋体" w:cs="Arial"/>
          <w:color w:val="000000"/>
          <w:sz w:val="28"/>
          <w:szCs w:val="28"/>
          <w:u w:val="none"/>
        </w:rPr>
        <w:t>201</w:t>
      </w:r>
      <w:r>
        <w:rPr>
          <w:rFonts w:hint="eastAsia" w:ascii="宋体" w:hAnsi="宋体" w:cs="Arial"/>
          <w:color w:val="000000"/>
          <w:sz w:val="28"/>
          <w:szCs w:val="28"/>
          <w:u w:val="none"/>
          <w:lang w:val="en-US" w:eastAsia="zh-CN"/>
        </w:rPr>
        <w:t>9</w:t>
      </w:r>
      <w:r>
        <w:rPr>
          <w:rFonts w:hint="eastAsia" w:ascii="宋体" w:hAnsi="宋体" w:cs="Arial"/>
          <w:color w:val="000000"/>
          <w:sz w:val="28"/>
          <w:szCs w:val="28"/>
          <w:u w:val="none"/>
        </w:rPr>
        <w:t>年</w:t>
      </w:r>
      <w:r>
        <w:rPr>
          <w:rFonts w:hint="eastAsia" w:ascii="宋体" w:hAnsi="宋体" w:cs="Arial"/>
          <w:color w:val="000000"/>
          <w:sz w:val="28"/>
          <w:szCs w:val="28"/>
          <w:u w:val="none"/>
          <w:lang w:val="en-US" w:eastAsia="zh-CN"/>
        </w:rPr>
        <w:t>12</w:t>
      </w:r>
      <w:r>
        <w:rPr>
          <w:rFonts w:hint="eastAsia" w:ascii="宋体" w:hAnsi="宋体" w:cs="Arial"/>
          <w:color w:val="000000"/>
          <w:sz w:val="28"/>
          <w:szCs w:val="28"/>
          <w:u w:val="none"/>
        </w:rPr>
        <w:t>月</w:t>
      </w:r>
      <w:r>
        <w:rPr>
          <w:rFonts w:hint="eastAsia" w:hAnsi="宋体" w:cs="Arial"/>
          <w:color w:val="000000"/>
          <w:sz w:val="28"/>
          <w:szCs w:val="28"/>
          <w:u w:val="none"/>
          <w:lang w:val="en-US" w:eastAsia="zh-CN"/>
        </w:rPr>
        <w:t>20</w:t>
      </w:r>
      <w:r>
        <w:rPr>
          <w:rFonts w:hint="eastAsia" w:ascii="宋体" w:hAnsi="宋体" w:cs="Arial"/>
          <w:color w:val="000000"/>
          <w:sz w:val="28"/>
          <w:szCs w:val="28"/>
          <w:u w:val="none"/>
        </w:rPr>
        <w:t>日0</w:t>
      </w:r>
      <w:r>
        <w:rPr>
          <w:rFonts w:hint="eastAsia" w:hAnsi="宋体" w:cs="Arial"/>
          <w:color w:val="000000"/>
          <w:sz w:val="28"/>
          <w:szCs w:val="28"/>
          <w:u w:val="none"/>
          <w:lang w:val="en-US" w:eastAsia="zh-CN"/>
        </w:rPr>
        <w:t>8</w:t>
      </w:r>
      <w:r>
        <w:rPr>
          <w:rFonts w:hint="eastAsia" w:ascii="宋体" w:hAnsi="宋体" w:cs="Arial"/>
          <w:color w:val="000000"/>
          <w:sz w:val="28"/>
          <w:szCs w:val="28"/>
          <w:u w:val="none"/>
        </w:rPr>
        <w:t>时00分</w:t>
      </w:r>
      <w:r>
        <w:rPr>
          <w:rFonts w:hint="eastAsia" w:hAnsi="宋体"/>
          <w:sz w:val="28"/>
          <w:szCs w:val="28"/>
        </w:rPr>
        <w:t>。</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4</w:t>
      </w:r>
      <w:r>
        <w:rPr>
          <w:rFonts w:hint="eastAsia" w:hAnsi="宋体"/>
          <w:sz w:val="28"/>
          <w:szCs w:val="28"/>
        </w:rPr>
        <w:t>.2 投标人递交投标文件地点：</w:t>
      </w:r>
      <w:r>
        <w:rPr>
          <w:rFonts w:hint="eastAsia" w:hAnsi="宋体"/>
          <w:sz w:val="28"/>
          <w:szCs w:val="28"/>
          <w:lang w:eastAsia="zh-CN"/>
        </w:rPr>
        <w:t>长春大学旅游学院后勤服务中心</w:t>
      </w:r>
      <w:r>
        <w:rPr>
          <w:rFonts w:hint="eastAsia" w:hAnsi="宋体"/>
          <w:sz w:val="28"/>
          <w:szCs w:val="28"/>
        </w:rPr>
        <w:t>。</w:t>
      </w:r>
    </w:p>
    <w:p>
      <w:pPr>
        <w:pStyle w:val="3"/>
        <w:keepNext w:val="0"/>
        <w:keepLines w:val="0"/>
        <w:pageBreakBefore w:val="0"/>
        <w:kinsoku/>
        <w:wordWrap/>
        <w:overflowPunct/>
        <w:topLinePunct w:val="0"/>
        <w:bidi w:val="0"/>
        <w:spacing w:line="500" w:lineRule="exact"/>
        <w:jc w:val="center"/>
        <w:textAlignment w:val="auto"/>
        <w:rPr>
          <w:rFonts w:hint="eastAsia" w:hAnsi="宋体"/>
        </w:rPr>
      </w:pPr>
    </w:p>
    <w:p>
      <w:pPr>
        <w:pStyle w:val="3"/>
        <w:keepNext w:val="0"/>
        <w:keepLines w:val="0"/>
        <w:pageBreakBefore w:val="0"/>
        <w:kinsoku/>
        <w:wordWrap/>
        <w:overflowPunct/>
        <w:topLinePunct w:val="0"/>
        <w:bidi w:val="0"/>
        <w:spacing w:line="500" w:lineRule="exact"/>
        <w:jc w:val="center"/>
        <w:textAlignment w:val="auto"/>
        <w:outlineLvl w:val="1"/>
        <w:rPr>
          <w:rFonts w:hint="eastAsia" w:ascii="黑体" w:hAnsi="黑体" w:eastAsia="黑体" w:cs="黑体"/>
          <w:b w:val="0"/>
          <w:bCs/>
          <w:sz w:val="30"/>
          <w:szCs w:val="30"/>
        </w:rPr>
      </w:pPr>
      <w:r>
        <w:rPr>
          <w:rFonts w:hint="eastAsia" w:ascii="黑体" w:hAnsi="黑体" w:eastAsia="黑体" w:cs="黑体"/>
          <w:b w:val="0"/>
          <w:bCs/>
          <w:sz w:val="30"/>
          <w:szCs w:val="30"/>
        </w:rPr>
        <w:t>五</w:t>
      </w:r>
      <w:r>
        <w:rPr>
          <w:rFonts w:hint="eastAsia" w:ascii="黑体" w:hAnsi="黑体" w:eastAsia="黑体" w:cs="黑体"/>
          <w:b w:val="0"/>
          <w:bCs/>
          <w:sz w:val="30"/>
          <w:szCs w:val="30"/>
          <w:lang w:val="en-US" w:eastAsia="zh-CN"/>
        </w:rPr>
        <w:t xml:space="preserve"> </w:t>
      </w:r>
      <w:r>
        <w:rPr>
          <w:rFonts w:hint="eastAsia" w:ascii="黑体" w:hAnsi="黑体" w:eastAsia="黑体" w:cs="黑体"/>
          <w:b w:val="0"/>
          <w:bCs/>
          <w:sz w:val="30"/>
          <w:szCs w:val="30"/>
        </w:rPr>
        <w:t xml:space="preserve"> 开标与评标</w:t>
      </w:r>
    </w:p>
    <w:p>
      <w:pPr>
        <w:pStyle w:val="3"/>
        <w:keepNext w:val="0"/>
        <w:keepLines w:val="0"/>
        <w:pageBreakBefore w:val="0"/>
        <w:kinsoku/>
        <w:wordWrap/>
        <w:overflowPunct/>
        <w:topLinePunct w:val="0"/>
        <w:bidi w:val="0"/>
        <w:spacing w:line="500" w:lineRule="exact"/>
        <w:ind w:firstLine="560" w:firstLineChars="200"/>
        <w:jc w:val="left"/>
        <w:textAlignment w:val="auto"/>
        <w:outlineLvl w:val="1"/>
        <w:rPr>
          <w:rFonts w:hint="eastAsia" w:ascii="楷体" w:hAnsi="楷体" w:eastAsia="楷体" w:cs="楷体"/>
          <w:bCs/>
          <w:sz w:val="28"/>
          <w:szCs w:val="28"/>
        </w:rPr>
      </w:pPr>
      <w:r>
        <w:rPr>
          <w:rFonts w:hint="eastAsia" w:ascii="楷体" w:hAnsi="楷体" w:eastAsia="楷体" w:cs="楷体"/>
          <w:bCs/>
          <w:sz w:val="28"/>
          <w:szCs w:val="28"/>
        </w:rPr>
        <w:t>1</w:t>
      </w:r>
      <w:r>
        <w:rPr>
          <w:rFonts w:hint="eastAsia" w:ascii="楷体" w:hAnsi="楷体" w:eastAsia="楷体" w:cs="楷体"/>
          <w:bCs/>
          <w:sz w:val="28"/>
          <w:szCs w:val="28"/>
          <w:lang w:val="en-US" w:eastAsia="zh-CN"/>
        </w:rPr>
        <w:t>5</w:t>
      </w:r>
      <w:r>
        <w:rPr>
          <w:rFonts w:hint="eastAsia" w:ascii="楷体" w:hAnsi="楷体" w:eastAsia="楷体" w:cs="楷体"/>
          <w:bCs/>
          <w:sz w:val="28"/>
          <w:szCs w:val="28"/>
        </w:rPr>
        <w:t>. 开标</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5</w:t>
      </w:r>
      <w:r>
        <w:rPr>
          <w:rFonts w:hint="eastAsia" w:hAnsi="宋体"/>
          <w:sz w:val="28"/>
          <w:szCs w:val="28"/>
        </w:rPr>
        <w:t>.1 采购</w:t>
      </w:r>
      <w:r>
        <w:rPr>
          <w:rFonts w:hint="eastAsia" w:hAnsi="宋体"/>
          <w:sz w:val="28"/>
          <w:szCs w:val="28"/>
          <w:lang w:eastAsia="zh-CN"/>
        </w:rPr>
        <w:t>人</w:t>
      </w:r>
      <w:r>
        <w:rPr>
          <w:rFonts w:hint="eastAsia" w:hAnsi="宋体"/>
          <w:sz w:val="28"/>
          <w:szCs w:val="28"/>
        </w:rPr>
        <w:t>将在本章第1</w:t>
      </w:r>
      <w:r>
        <w:rPr>
          <w:rFonts w:hint="eastAsia" w:hAnsi="宋体"/>
          <w:sz w:val="28"/>
          <w:szCs w:val="28"/>
          <w:lang w:val="en-US" w:eastAsia="zh-CN"/>
        </w:rPr>
        <w:t>4</w:t>
      </w:r>
      <w:r>
        <w:rPr>
          <w:rFonts w:hint="eastAsia" w:hAnsi="宋体"/>
          <w:sz w:val="28"/>
          <w:szCs w:val="28"/>
        </w:rPr>
        <w:t>.1项规定的投标截止时间（即开标时间）和规定的地点公开开标，投标人的法定代表人或其委托代理人应准时参加并签到。如未按时签到，由此产生的后果由投标人自行负责。</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ascii="楷体" w:hAnsi="楷体" w:eastAsia="楷体" w:cs="楷体"/>
          <w:sz w:val="28"/>
          <w:szCs w:val="28"/>
        </w:rPr>
        <w:t>1</w:t>
      </w:r>
      <w:r>
        <w:rPr>
          <w:rFonts w:hint="eastAsia" w:ascii="楷体" w:hAnsi="楷体" w:eastAsia="楷体" w:cs="楷体"/>
          <w:sz w:val="28"/>
          <w:szCs w:val="28"/>
          <w:lang w:val="en-US" w:eastAsia="zh-CN"/>
        </w:rPr>
        <w:t>5</w:t>
      </w:r>
      <w:r>
        <w:rPr>
          <w:rFonts w:hint="eastAsia" w:ascii="楷体" w:hAnsi="楷体" w:eastAsia="楷体" w:cs="楷体"/>
          <w:sz w:val="28"/>
          <w:szCs w:val="28"/>
        </w:rPr>
        <w:t>.2 开标程序</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（1）开标会由采购</w:t>
      </w:r>
      <w:r>
        <w:rPr>
          <w:rFonts w:hint="eastAsia" w:hAnsi="宋体"/>
          <w:sz w:val="28"/>
          <w:szCs w:val="28"/>
          <w:lang w:eastAsia="zh-CN"/>
        </w:rPr>
        <w:t>人</w:t>
      </w:r>
      <w:r>
        <w:rPr>
          <w:rFonts w:hint="eastAsia" w:hAnsi="宋体"/>
          <w:sz w:val="28"/>
          <w:szCs w:val="28"/>
        </w:rPr>
        <w:t>主持，主持人宣布开标会议开始；</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（2）公布在投标截止时间前递交投标文件的投标人名称，</w:t>
      </w:r>
      <w:r>
        <w:rPr>
          <w:rFonts w:hint="eastAsia" w:hAnsi="宋体"/>
          <w:sz w:val="28"/>
          <w:szCs w:val="28"/>
          <w:lang w:eastAsia="zh-CN"/>
        </w:rPr>
        <w:t>通过现场签到抽签方式确定</w:t>
      </w:r>
      <w:r>
        <w:rPr>
          <w:rFonts w:hint="eastAsia" w:hAnsi="宋体"/>
          <w:sz w:val="28"/>
          <w:szCs w:val="28"/>
        </w:rPr>
        <w:t>投标人</w:t>
      </w:r>
      <w:r>
        <w:rPr>
          <w:rFonts w:hint="eastAsia" w:hAnsi="宋体"/>
          <w:sz w:val="28"/>
          <w:szCs w:val="28"/>
          <w:lang w:eastAsia="zh-CN"/>
        </w:rPr>
        <w:t>唱标顺序</w:t>
      </w:r>
      <w:r>
        <w:rPr>
          <w:rFonts w:hint="eastAsia" w:hAnsi="宋体"/>
          <w:sz w:val="28"/>
          <w:szCs w:val="28"/>
        </w:rPr>
        <w:t>；</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（3）</w:t>
      </w:r>
      <w:r>
        <w:rPr>
          <w:rFonts w:hint="eastAsia" w:hAnsi="宋体"/>
          <w:sz w:val="28"/>
          <w:szCs w:val="28"/>
          <w:lang w:eastAsia="zh-CN"/>
        </w:rPr>
        <w:t>主持人</w:t>
      </w:r>
      <w:r>
        <w:rPr>
          <w:rFonts w:hint="eastAsia" w:hAnsi="宋体"/>
          <w:sz w:val="28"/>
          <w:szCs w:val="28"/>
        </w:rPr>
        <w:t>宣布评标期间的有关事项；记录人负责做开标记录；</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1</w:t>
      </w:r>
      <w:r>
        <w:rPr>
          <w:rFonts w:hint="eastAsia" w:ascii="楷体" w:hAnsi="楷体" w:eastAsia="楷体" w:cs="楷体"/>
          <w:bCs/>
          <w:sz w:val="28"/>
          <w:szCs w:val="28"/>
          <w:lang w:val="en-US" w:eastAsia="zh-CN"/>
        </w:rPr>
        <w:t>6</w:t>
      </w:r>
      <w:r>
        <w:rPr>
          <w:rFonts w:hint="eastAsia" w:ascii="楷体" w:hAnsi="楷体" w:eastAsia="楷体" w:cs="楷体"/>
          <w:bCs/>
          <w:sz w:val="28"/>
          <w:szCs w:val="28"/>
        </w:rPr>
        <w:t>. 评标</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6</w:t>
      </w:r>
      <w:r>
        <w:rPr>
          <w:rFonts w:hint="eastAsia" w:hAnsi="宋体"/>
          <w:sz w:val="28"/>
          <w:szCs w:val="28"/>
        </w:rPr>
        <w:t>.1 评标由</w:t>
      </w:r>
      <w:r>
        <w:rPr>
          <w:rFonts w:hint="eastAsia" w:hAnsi="宋体"/>
          <w:sz w:val="28"/>
          <w:szCs w:val="28"/>
          <w:lang w:eastAsia="zh-CN"/>
        </w:rPr>
        <w:t>学校招投标工作领导小组</w:t>
      </w:r>
      <w:r>
        <w:rPr>
          <w:rFonts w:hint="eastAsia" w:hAnsi="宋体"/>
          <w:sz w:val="28"/>
          <w:szCs w:val="28"/>
        </w:rPr>
        <w:t>负责。</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sz w:val="28"/>
          <w:szCs w:val="28"/>
        </w:rPr>
        <w:t>1</w:t>
      </w:r>
      <w:r>
        <w:rPr>
          <w:rFonts w:hint="eastAsia"/>
          <w:sz w:val="28"/>
          <w:szCs w:val="28"/>
          <w:lang w:val="en-US" w:eastAsia="zh-CN"/>
        </w:rPr>
        <w:t>6</w:t>
      </w:r>
      <w:r>
        <w:rPr>
          <w:rFonts w:hint="eastAsia"/>
          <w:sz w:val="28"/>
          <w:szCs w:val="28"/>
        </w:rPr>
        <w:t>.2 评标原则：评标活动遵循公平、公正、科学和择优的原则。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6</w:t>
      </w:r>
      <w:r>
        <w:rPr>
          <w:rFonts w:hint="eastAsia" w:hAnsi="宋体"/>
          <w:sz w:val="28"/>
          <w:szCs w:val="28"/>
        </w:rPr>
        <w:t>.3 评标方法：</w:t>
      </w:r>
      <w:r>
        <w:rPr>
          <w:rFonts w:hint="eastAsia" w:hAnsi="宋体"/>
          <w:sz w:val="28"/>
          <w:szCs w:val="28"/>
          <w:lang w:eastAsia="zh-CN"/>
        </w:rPr>
        <w:t>招投标工作领导小组</w:t>
      </w:r>
      <w:r>
        <w:rPr>
          <w:rFonts w:hint="eastAsia"/>
          <w:sz w:val="28"/>
          <w:szCs w:val="28"/>
        </w:rPr>
        <w:t>按照第三章“评标方法”规定的方法、评审因素和标准对投标文件进行评审。在评标中，不得改变第三章“评标办法”规定的方法、评审因素和标准。</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sz w:val="28"/>
          <w:szCs w:val="28"/>
        </w:rPr>
        <w:t>1</w:t>
      </w:r>
      <w:r>
        <w:rPr>
          <w:rFonts w:hint="eastAsia" w:hAnsi="宋体"/>
          <w:sz w:val="28"/>
          <w:szCs w:val="28"/>
          <w:lang w:val="en-US" w:eastAsia="zh-CN"/>
        </w:rPr>
        <w:t>6</w:t>
      </w:r>
      <w:r>
        <w:rPr>
          <w:rFonts w:hint="eastAsia" w:hAnsi="宋体"/>
          <w:sz w:val="28"/>
          <w:szCs w:val="28"/>
        </w:rPr>
        <w:t xml:space="preserve">.4  </w:t>
      </w:r>
      <w:r>
        <w:rPr>
          <w:rFonts w:hint="eastAsia" w:hAnsi="宋体"/>
          <w:bCs/>
          <w:sz w:val="28"/>
          <w:szCs w:val="28"/>
        </w:rPr>
        <w:t>评标程序</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bCs/>
          <w:sz w:val="28"/>
          <w:szCs w:val="28"/>
        </w:rPr>
        <w:t>1</w:t>
      </w:r>
      <w:r>
        <w:rPr>
          <w:rFonts w:hint="eastAsia" w:hAnsi="宋体"/>
          <w:bCs/>
          <w:sz w:val="28"/>
          <w:szCs w:val="28"/>
          <w:lang w:val="en-US" w:eastAsia="zh-CN"/>
        </w:rPr>
        <w:t>6</w:t>
      </w:r>
      <w:r>
        <w:rPr>
          <w:rFonts w:hint="eastAsia" w:hAnsi="宋体"/>
          <w:bCs/>
          <w:sz w:val="28"/>
          <w:szCs w:val="28"/>
        </w:rPr>
        <w:t xml:space="preserve">.4.1 </w:t>
      </w:r>
      <w:r>
        <w:rPr>
          <w:rFonts w:hint="eastAsia" w:hAnsi="宋体"/>
          <w:bCs/>
          <w:sz w:val="28"/>
          <w:szCs w:val="28"/>
          <w:lang w:eastAsia="zh-CN"/>
        </w:rPr>
        <w:t>主持</w:t>
      </w:r>
      <w:r>
        <w:rPr>
          <w:rFonts w:hint="eastAsia" w:hAnsi="宋体"/>
          <w:bCs/>
          <w:sz w:val="28"/>
          <w:szCs w:val="28"/>
        </w:rPr>
        <w:t>人宣读评标现场纪律要求，集中管理通讯工具，询问在场人员是否申请回避；</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bCs/>
          <w:sz w:val="28"/>
          <w:szCs w:val="28"/>
        </w:rPr>
        <w:t>1</w:t>
      </w:r>
      <w:r>
        <w:rPr>
          <w:rFonts w:hint="eastAsia" w:hAnsi="宋体"/>
          <w:bCs/>
          <w:sz w:val="28"/>
          <w:szCs w:val="28"/>
          <w:lang w:val="en-US" w:eastAsia="zh-CN"/>
        </w:rPr>
        <w:t>6</w:t>
      </w:r>
      <w:r>
        <w:rPr>
          <w:rFonts w:hint="eastAsia" w:hAnsi="宋体"/>
          <w:bCs/>
          <w:sz w:val="28"/>
          <w:szCs w:val="28"/>
        </w:rPr>
        <w:t xml:space="preserve">.4.2  </w:t>
      </w:r>
      <w:r>
        <w:rPr>
          <w:rFonts w:hint="eastAsia" w:hAnsi="宋体"/>
          <w:sz w:val="28"/>
          <w:szCs w:val="28"/>
          <w:lang w:eastAsia="zh-CN"/>
        </w:rPr>
        <w:t>招投标工作领导小组</w:t>
      </w:r>
      <w:r>
        <w:rPr>
          <w:rFonts w:hint="eastAsia" w:hAnsi="宋体"/>
          <w:bCs/>
          <w:sz w:val="28"/>
          <w:szCs w:val="28"/>
        </w:rPr>
        <w:t>按分工开展评标工作：</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（1）投标文件初审。初审分为资格性检查和符合性检查。</w:t>
      </w:r>
    </w:p>
    <w:p>
      <w:pPr>
        <w:pStyle w:val="3"/>
        <w:keepNext w:val="0"/>
        <w:keepLines w:val="0"/>
        <w:pageBreakBefore w:val="0"/>
        <w:kinsoku/>
        <w:wordWrap/>
        <w:overflowPunct/>
        <w:topLinePunct w:val="0"/>
        <w:bidi w:val="0"/>
        <w:spacing w:line="500" w:lineRule="exact"/>
        <w:ind w:firstLine="720"/>
        <w:textAlignment w:val="auto"/>
        <w:rPr>
          <w:rFonts w:hint="eastAsia" w:hAnsi="宋体"/>
          <w:sz w:val="28"/>
          <w:szCs w:val="28"/>
        </w:rPr>
      </w:pPr>
      <w:r>
        <w:rPr>
          <w:rFonts w:hint="eastAsia" w:hAnsi="宋体"/>
          <w:sz w:val="28"/>
          <w:szCs w:val="28"/>
        </w:rPr>
        <w:t>资格性检查：依据法律法规和招标文件的规定，对投标文件中的资格证明、投标保证金等进行审查，以确定投标供应商是否具备投标资格。</w:t>
      </w:r>
    </w:p>
    <w:p>
      <w:pPr>
        <w:pStyle w:val="3"/>
        <w:keepNext w:val="0"/>
        <w:keepLines w:val="0"/>
        <w:pageBreakBefore w:val="0"/>
        <w:kinsoku/>
        <w:wordWrap/>
        <w:overflowPunct/>
        <w:topLinePunct w:val="0"/>
        <w:bidi w:val="0"/>
        <w:spacing w:line="500" w:lineRule="exact"/>
        <w:ind w:firstLine="720"/>
        <w:textAlignment w:val="auto"/>
        <w:rPr>
          <w:rFonts w:hint="eastAsia" w:hAnsi="宋体"/>
          <w:sz w:val="28"/>
          <w:szCs w:val="28"/>
        </w:rPr>
      </w:pPr>
      <w:r>
        <w:rPr>
          <w:rFonts w:hint="eastAsia" w:hAnsi="宋体"/>
          <w:sz w:val="28"/>
          <w:szCs w:val="28"/>
        </w:rPr>
        <w:t>符合性检查：依据招标文件的规定，从投标文件的有效性、完整性和对招标文件的响应程度进行审查，以确定是否对招标文件的实质性要求和条件作出响应。</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2）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（3）比较与评价。按招标文件中规定的评标方法和标准，对资格性检查和符合性检查合格的投标文件进行商务和技术评估，综合比较与评价。</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（4）编写评标报告，并确定中标供应商名单。</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sz w:val="28"/>
          <w:szCs w:val="28"/>
        </w:rPr>
        <w:t>1</w:t>
      </w:r>
      <w:r>
        <w:rPr>
          <w:rFonts w:hint="eastAsia" w:hAnsi="宋体"/>
          <w:sz w:val="28"/>
          <w:szCs w:val="28"/>
          <w:lang w:val="en-US" w:eastAsia="zh-CN"/>
        </w:rPr>
        <w:t>6</w:t>
      </w:r>
      <w:r>
        <w:rPr>
          <w:rFonts w:hint="eastAsia" w:hAnsi="宋体"/>
          <w:sz w:val="28"/>
          <w:szCs w:val="28"/>
        </w:rPr>
        <w:t>.4.4 整个现场评标过程中，采购</w:t>
      </w:r>
      <w:r>
        <w:rPr>
          <w:rFonts w:hint="eastAsia" w:hAnsi="宋体"/>
          <w:sz w:val="28"/>
          <w:szCs w:val="28"/>
          <w:lang w:eastAsia="zh-CN"/>
        </w:rPr>
        <w:t>人</w:t>
      </w:r>
      <w:r>
        <w:rPr>
          <w:rFonts w:hint="eastAsia" w:hAnsi="宋体"/>
          <w:sz w:val="28"/>
          <w:szCs w:val="28"/>
        </w:rPr>
        <w:t>应严格按照招标文件既定的程序组织评委评审，针对评委作出的评分、评标结论现场认真进行核对和复核，如有错漏，应及时请当事评委进行校正。</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6</w:t>
      </w:r>
      <w:r>
        <w:rPr>
          <w:rFonts w:hint="eastAsia" w:hAnsi="宋体"/>
          <w:sz w:val="28"/>
          <w:szCs w:val="28"/>
        </w:rPr>
        <w:t>.5 在确定中标供应商前，采购人不得与投标供应商就投标价格、投标方案等实质性内容进行谈判。</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6</w:t>
      </w:r>
      <w:r>
        <w:rPr>
          <w:rFonts w:hint="eastAsia" w:hAnsi="宋体"/>
          <w:sz w:val="28"/>
          <w:szCs w:val="28"/>
        </w:rPr>
        <w:t>.6 评标过程的保密。评标在严格保密的情况下进行，任何单位和个人不得非法干预、影响评标办法的确定，以及评标过程和结果。</w:t>
      </w:r>
      <w:r>
        <w:rPr>
          <w:rFonts w:hint="eastAsia" w:hAnsi="宋体"/>
          <w:sz w:val="28"/>
          <w:szCs w:val="28"/>
          <w:lang w:eastAsia="zh-CN"/>
        </w:rPr>
        <w:t>招投标工作领导小组</w:t>
      </w:r>
      <w:r>
        <w:rPr>
          <w:rFonts w:hint="eastAsia" w:hAnsi="宋体"/>
          <w:sz w:val="28"/>
          <w:szCs w:val="28"/>
        </w:rPr>
        <w:t>和参与评标的有关工作人员不得透露对投标文件的评审和比较、中标候选人的推荐情况以及与评标有关的其他情况。</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1</w:t>
      </w:r>
      <w:r>
        <w:rPr>
          <w:rFonts w:hint="eastAsia" w:ascii="楷体" w:hAnsi="楷体" w:eastAsia="楷体" w:cs="楷体"/>
          <w:bCs/>
          <w:sz w:val="28"/>
          <w:szCs w:val="28"/>
          <w:lang w:val="en-US" w:eastAsia="zh-CN"/>
        </w:rPr>
        <w:t>7</w:t>
      </w:r>
      <w:r>
        <w:rPr>
          <w:rFonts w:hint="eastAsia" w:ascii="楷体" w:hAnsi="楷体" w:eastAsia="楷体" w:cs="楷体"/>
          <w:bCs/>
          <w:sz w:val="28"/>
          <w:szCs w:val="28"/>
        </w:rPr>
        <w:t>.投标文件的修正</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7</w:t>
      </w:r>
      <w:r>
        <w:rPr>
          <w:rFonts w:hint="eastAsia" w:hAnsi="宋体"/>
          <w:sz w:val="28"/>
          <w:szCs w:val="28"/>
        </w:rPr>
        <w:t>.1 如果出现计算或表达上的错误，修正的原则如下：</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sz w:val="28"/>
          <w:szCs w:val="28"/>
        </w:rPr>
        <w:t>（1）开标时，投标文件中投标函内容与投标报价表中明细表内容不一致的，以投标函为准；</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sz w:val="28"/>
          <w:szCs w:val="28"/>
        </w:rPr>
        <w:t>（2）投标文件的大写金额和小写金额不一致的，以大写金额为准；</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sz w:val="28"/>
          <w:szCs w:val="28"/>
        </w:rPr>
        <w:t>（3）总价金额与按单价汇总金额不一致的，以单价金额计算结果为准；</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sz w:val="28"/>
          <w:szCs w:val="28"/>
        </w:rPr>
        <w:t>（4）单价金额小数点有明显错位的，应以总价为准，并修改单价。</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7</w:t>
      </w:r>
      <w:r>
        <w:rPr>
          <w:rFonts w:hint="eastAsia" w:hAnsi="宋体"/>
          <w:sz w:val="28"/>
          <w:szCs w:val="28"/>
        </w:rPr>
        <w:t>.2 按上述修正原则修正后的投标报价经投标人书面确认后对投标人具有约束力。如果投标人不接受修正后的投标报价，则其投标无效且其投标保证金不予退回。</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rPr>
        <w:t>1</w:t>
      </w:r>
      <w:r>
        <w:rPr>
          <w:rFonts w:hint="eastAsia" w:ascii="楷体" w:hAnsi="楷体" w:eastAsia="楷体" w:cs="楷体"/>
          <w:b w:val="0"/>
          <w:bCs w:val="0"/>
          <w:sz w:val="28"/>
          <w:szCs w:val="28"/>
          <w:lang w:val="en-US" w:eastAsia="zh-CN"/>
        </w:rPr>
        <w:t>8</w:t>
      </w:r>
      <w:r>
        <w:rPr>
          <w:rFonts w:hint="eastAsia" w:ascii="楷体" w:hAnsi="楷体" w:eastAsia="楷体" w:cs="楷体"/>
          <w:b w:val="0"/>
          <w:bCs w:val="0"/>
          <w:sz w:val="28"/>
          <w:szCs w:val="28"/>
        </w:rPr>
        <w:t>.拒绝接收</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投标人</w:t>
      </w:r>
      <w:r>
        <w:rPr>
          <w:rFonts w:hint="eastAsia"/>
          <w:sz w:val="28"/>
          <w:szCs w:val="28"/>
        </w:rPr>
        <w:t>未在本章第1</w:t>
      </w:r>
      <w:r>
        <w:rPr>
          <w:rFonts w:hint="eastAsia"/>
          <w:sz w:val="28"/>
          <w:szCs w:val="28"/>
          <w:lang w:val="en-US" w:eastAsia="zh-CN"/>
        </w:rPr>
        <w:t>4</w:t>
      </w:r>
      <w:r>
        <w:rPr>
          <w:rFonts w:hint="eastAsia"/>
          <w:sz w:val="28"/>
          <w:szCs w:val="28"/>
        </w:rPr>
        <w:t>.1项规定的时间之前将投标文件送达至本章第1</w:t>
      </w:r>
      <w:r>
        <w:rPr>
          <w:rFonts w:hint="eastAsia"/>
          <w:sz w:val="28"/>
          <w:szCs w:val="28"/>
          <w:lang w:val="en-US" w:eastAsia="zh-CN"/>
        </w:rPr>
        <w:t>4</w:t>
      </w:r>
      <w:r>
        <w:rPr>
          <w:rFonts w:hint="eastAsia"/>
          <w:sz w:val="28"/>
          <w:szCs w:val="28"/>
        </w:rPr>
        <w:t>.2项指定地点的</w:t>
      </w:r>
      <w:r>
        <w:rPr>
          <w:rFonts w:hint="eastAsia" w:hAnsi="宋体"/>
          <w:sz w:val="28"/>
          <w:szCs w:val="28"/>
        </w:rPr>
        <w:t>，采购</w:t>
      </w:r>
      <w:r>
        <w:rPr>
          <w:rFonts w:hint="eastAsia" w:hAnsi="宋体"/>
          <w:sz w:val="28"/>
          <w:szCs w:val="28"/>
          <w:lang w:eastAsia="zh-CN"/>
        </w:rPr>
        <w:t>人</w:t>
      </w:r>
      <w:r>
        <w:rPr>
          <w:rFonts w:hint="eastAsia" w:hAnsi="宋体"/>
          <w:sz w:val="28"/>
          <w:szCs w:val="28"/>
        </w:rPr>
        <w:t>应当拒绝接收该投标人的投标文件。</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lang w:val="en-US" w:eastAsia="zh-CN"/>
        </w:rPr>
        <w:t>19</w:t>
      </w:r>
      <w:r>
        <w:rPr>
          <w:rFonts w:hint="eastAsia" w:ascii="楷体" w:hAnsi="楷体" w:eastAsia="楷体" w:cs="楷体"/>
          <w:b w:val="0"/>
          <w:bCs w:val="0"/>
          <w:sz w:val="28"/>
          <w:szCs w:val="28"/>
        </w:rPr>
        <w:t>.无效投标</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lang w:val="en-US" w:eastAsia="zh-CN"/>
        </w:rPr>
        <w:t>19</w:t>
      </w:r>
      <w:r>
        <w:rPr>
          <w:rFonts w:hint="eastAsia" w:hAnsi="宋体"/>
          <w:sz w:val="28"/>
          <w:szCs w:val="28"/>
        </w:rPr>
        <w:t>.1 属下列情形之一的，投标人的投标无效：</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（1）投标人不具备投标人资格要求的；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 xml:space="preserve">（2）投标文件未按规定的正、副本数量递交的； </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（3）投标文件未按规定编写和提交的（包括缺少应提交的文件或格式不符合第五章“投标文件格式”的要求）；</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（4）投标文件不符合本章第</w:t>
      </w:r>
      <w:r>
        <w:rPr>
          <w:rFonts w:hint="eastAsia" w:hAnsi="宋体"/>
          <w:sz w:val="28"/>
          <w:szCs w:val="28"/>
          <w:lang w:val="en-US" w:eastAsia="zh-CN"/>
        </w:rPr>
        <w:t>9</w:t>
      </w:r>
      <w:r>
        <w:rPr>
          <w:rFonts w:hint="eastAsia" w:hAnsi="宋体"/>
          <w:sz w:val="28"/>
          <w:szCs w:val="28"/>
        </w:rPr>
        <w:t>.</w:t>
      </w:r>
      <w:r>
        <w:rPr>
          <w:rFonts w:hint="eastAsia" w:hAnsi="宋体"/>
          <w:sz w:val="28"/>
          <w:szCs w:val="28"/>
          <w:lang w:val="en-US" w:eastAsia="zh-CN"/>
        </w:rPr>
        <w:t>1、9.2</w:t>
      </w:r>
      <w:r>
        <w:rPr>
          <w:rFonts w:hint="eastAsia" w:hAnsi="宋体"/>
          <w:sz w:val="28"/>
          <w:szCs w:val="28"/>
        </w:rPr>
        <w:t>项规定的；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（5）投标报价不符合本章第1</w:t>
      </w:r>
      <w:r>
        <w:rPr>
          <w:rFonts w:hint="eastAsia" w:hAnsi="宋体"/>
          <w:sz w:val="28"/>
          <w:szCs w:val="28"/>
          <w:lang w:val="en-US" w:eastAsia="zh-CN"/>
        </w:rPr>
        <w:t>0</w:t>
      </w:r>
      <w:r>
        <w:rPr>
          <w:rFonts w:hint="eastAsia" w:hAnsi="宋体"/>
          <w:sz w:val="28"/>
          <w:szCs w:val="28"/>
        </w:rPr>
        <w:t>项规定的或超过采购预算的；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（6）投标人未能按本章第1</w:t>
      </w:r>
      <w:r>
        <w:rPr>
          <w:rFonts w:hint="eastAsia" w:hAnsi="宋体"/>
          <w:sz w:val="28"/>
          <w:szCs w:val="28"/>
          <w:lang w:val="en-US" w:eastAsia="zh-CN"/>
        </w:rPr>
        <w:t>1</w:t>
      </w:r>
      <w:r>
        <w:rPr>
          <w:rFonts w:hint="eastAsia" w:hAnsi="宋体"/>
          <w:sz w:val="28"/>
          <w:szCs w:val="28"/>
        </w:rPr>
        <w:t>.4项的要求出具已交纳投标保证金的相关证明的；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（7）投标文件不符合本章第1</w:t>
      </w:r>
      <w:r>
        <w:rPr>
          <w:rFonts w:hint="eastAsia" w:hAnsi="宋体"/>
          <w:sz w:val="28"/>
          <w:szCs w:val="28"/>
          <w:lang w:val="en-US" w:eastAsia="zh-CN"/>
        </w:rPr>
        <w:t>3</w:t>
      </w:r>
      <w:r>
        <w:rPr>
          <w:rFonts w:hint="eastAsia" w:hAnsi="宋体"/>
          <w:sz w:val="28"/>
          <w:szCs w:val="28"/>
        </w:rPr>
        <w:t>项规定的；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w:t>
      </w:r>
      <w:r>
        <w:rPr>
          <w:rFonts w:hint="eastAsia" w:hAnsi="宋体"/>
          <w:sz w:val="28"/>
          <w:szCs w:val="28"/>
          <w:lang w:val="en-US" w:eastAsia="zh-CN"/>
        </w:rPr>
        <w:t>8</w:t>
      </w:r>
      <w:r>
        <w:rPr>
          <w:rFonts w:hint="eastAsia" w:hAnsi="宋体"/>
          <w:sz w:val="28"/>
          <w:szCs w:val="28"/>
        </w:rPr>
        <w:t>）投标文件未对招标文件提出的要求和条件作出实质性响应的；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w:t>
      </w:r>
      <w:r>
        <w:rPr>
          <w:rFonts w:hint="eastAsia" w:hAnsi="宋体"/>
          <w:sz w:val="28"/>
          <w:szCs w:val="28"/>
          <w:lang w:val="en-US" w:eastAsia="zh-CN"/>
        </w:rPr>
        <w:t>9</w:t>
      </w:r>
      <w:r>
        <w:rPr>
          <w:rFonts w:hint="eastAsia" w:hAnsi="宋体"/>
          <w:sz w:val="28"/>
          <w:szCs w:val="28"/>
        </w:rPr>
        <w:t>）投标文件附有采购需求以外的条件使</w:t>
      </w:r>
      <w:r>
        <w:rPr>
          <w:rFonts w:hint="eastAsia" w:hAnsi="宋体"/>
          <w:sz w:val="28"/>
          <w:szCs w:val="28"/>
          <w:lang w:eastAsia="zh-CN"/>
        </w:rPr>
        <w:t>招投标领导小组</w:t>
      </w:r>
      <w:r>
        <w:rPr>
          <w:rFonts w:hint="eastAsia" w:hAnsi="宋体"/>
          <w:sz w:val="28"/>
          <w:szCs w:val="28"/>
        </w:rPr>
        <w:t>认为不能接受的；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0</w:t>
      </w:r>
      <w:r>
        <w:rPr>
          <w:rFonts w:hint="eastAsia" w:hAnsi="宋体"/>
          <w:sz w:val="28"/>
          <w:szCs w:val="28"/>
        </w:rPr>
        <w:t>）投标人在投标过程中提供虚假材料的；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1</w:t>
      </w:r>
      <w:r>
        <w:rPr>
          <w:rFonts w:hint="eastAsia" w:hAnsi="宋体"/>
          <w:sz w:val="28"/>
          <w:szCs w:val="28"/>
        </w:rPr>
        <w:t xml:space="preserve">）投标文件含有违反国家法律、法规的内容。 </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
          <w:bCs/>
          <w:sz w:val="28"/>
          <w:szCs w:val="28"/>
        </w:rPr>
      </w:pPr>
      <w:r>
        <w:rPr>
          <w:rFonts w:hint="eastAsia" w:ascii="楷体" w:hAnsi="楷体" w:eastAsia="楷体" w:cs="楷体"/>
          <w:b w:val="0"/>
          <w:bCs w:val="0"/>
          <w:sz w:val="28"/>
          <w:szCs w:val="28"/>
        </w:rPr>
        <w:t>2</w:t>
      </w:r>
      <w:r>
        <w:rPr>
          <w:rFonts w:hint="eastAsia" w:ascii="楷体" w:hAnsi="楷体" w:eastAsia="楷体" w:cs="楷体"/>
          <w:b w:val="0"/>
          <w:bCs w:val="0"/>
          <w:sz w:val="28"/>
          <w:szCs w:val="28"/>
          <w:lang w:val="en-US" w:eastAsia="zh-CN"/>
        </w:rPr>
        <w:t>0</w:t>
      </w:r>
      <w:r>
        <w:rPr>
          <w:rFonts w:hint="eastAsia" w:ascii="楷体" w:hAnsi="楷体" w:eastAsia="楷体" w:cs="楷体"/>
          <w:b w:val="0"/>
          <w:bCs w:val="0"/>
          <w:sz w:val="28"/>
          <w:szCs w:val="28"/>
        </w:rPr>
        <w:t>.废标</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2</w:t>
      </w:r>
      <w:r>
        <w:rPr>
          <w:rFonts w:hint="eastAsia" w:hAnsi="宋体"/>
          <w:sz w:val="28"/>
          <w:szCs w:val="28"/>
          <w:lang w:val="en-US" w:eastAsia="zh-CN"/>
        </w:rPr>
        <w:t>0</w:t>
      </w:r>
      <w:r>
        <w:rPr>
          <w:rFonts w:hint="eastAsia" w:hAnsi="宋体"/>
          <w:sz w:val="28"/>
          <w:szCs w:val="28"/>
        </w:rPr>
        <w:t>.1 在招标过程中，出现下列情形之一的，予以废标：</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（1）符合专业条件的供应商或者对招标文件作实质响应的供应商不足三家的；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sz w:val="28"/>
          <w:szCs w:val="28"/>
        </w:rPr>
        <w:t>（2）出现影响采购公正的违法、违规行为的；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（3）投标人的报价均超过了采购预算，采购人不能支付的；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（4）因重大变故，采购任务取消的。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2</w:t>
      </w:r>
      <w:r>
        <w:rPr>
          <w:rFonts w:hint="eastAsia" w:hAnsi="宋体"/>
          <w:sz w:val="28"/>
          <w:szCs w:val="28"/>
          <w:lang w:val="en-US" w:eastAsia="zh-CN"/>
        </w:rPr>
        <w:t>0</w:t>
      </w:r>
      <w:r>
        <w:rPr>
          <w:rFonts w:hint="eastAsia" w:hAnsi="宋体"/>
          <w:sz w:val="28"/>
          <w:szCs w:val="28"/>
        </w:rPr>
        <w:t>.2 废标后，采购代理机构将在本章第2.1项规定的采购信息发布媒体上公告废标理由，不再另行通知。</w:t>
      </w:r>
    </w:p>
    <w:p>
      <w:pPr>
        <w:pStyle w:val="3"/>
        <w:keepNext w:val="0"/>
        <w:keepLines w:val="0"/>
        <w:pageBreakBefore w:val="0"/>
        <w:kinsoku/>
        <w:wordWrap/>
        <w:overflowPunct/>
        <w:topLinePunct w:val="0"/>
        <w:bidi w:val="0"/>
        <w:spacing w:line="500" w:lineRule="exact"/>
        <w:jc w:val="center"/>
        <w:textAlignment w:val="auto"/>
        <w:rPr>
          <w:rFonts w:hint="eastAsia" w:hAnsi="宋体"/>
          <w:b/>
          <w:bCs/>
          <w:sz w:val="28"/>
          <w:szCs w:val="28"/>
        </w:rPr>
      </w:pPr>
    </w:p>
    <w:p>
      <w:pPr>
        <w:pStyle w:val="3"/>
        <w:keepNext w:val="0"/>
        <w:keepLines w:val="0"/>
        <w:pageBreakBefore w:val="0"/>
        <w:kinsoku/>
        <w:wordWrap/>
        <w:overflowPunct/>
        <w:topLinePunct w:val="0"/>
        <w:bidi w:val="0"/>
        <w:spacing w:line="500" w:lineRule="exact"/>
        <w:jc w:val="center"/>
        <w:textAlignment w:val="auto"/>
        <w:outlineLvl w:val="1"/>
        <w:rPr>
          <w:rFonts w:hint="eastAsia" w:ascii="黑体" w:hAnsi="黑体" w:eastAsia="黑体" w:cs="黑体"/>
          <w:b w:val="0"/>
          <w:bCs/>
          <w:sz w:val="28"/>
          <w:szCs w:val="28"/>
        </w:rPr>
      </w:pPr>
      <w:r>
        <w:rPr>
          <w:rFonts w:hint="eastAsia" w:ascii="黑体" w:hAnsi="黑体" w:eastAsia="黑体" w:cs="黑体"/>
          <w:b w:val="0"/>
          <w:bCs/>
          <w:sz w:val="28"/>
          <w:szCs w:val="28"/>
        </w:rPr>
        <w:t>六  合同授予</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2</w:t>
      </w:r>
      <w:r>
        <w:rPr>
          <w:rFonts w:hint="eastAsia" w:ascii="楷体" w:hAnsi="楷体" w:eastAsia="楷体" w:cs="楷体"/>
          <w:bCs/>
          <w:sz w:val="28"/>
          <w:szCs w:val="28"/>
          <w:lang w:val="en-US" w:eastAsia="zh-CN"/>
        </w:rPr>
        <w:t>1</w:t>
      </w:r>
      <w:r>
        <w:rPr>
          <w:rFonts w:hint="eastAsia" w:ascii="楷体" w:hAnsi="楷体" w:eastAsia="楷体" w:cs="楷体"/>
          <w:bCs/>
          <w:sz w:val="28"/>
          <w:szCs w:val="28"/>
        </w:rPr>
        <w:t>.中标供应商的确定</w:t>
      </w:r>
    </w:p>
    <w:p>
      <w:pPr>
        <w:keepNext w:val="0"/>
        <w:keepLines w:val="0"/>
        <w:pageBreakBefore w:val="0"/>
        <w:kinsoku/>
        <w:wordWrap/>
        <w:overflowPunct/>
        <w:topLinePunct w:val="0"/>
        <w:bidi w:val="0"/>
        <w:spacing w:line="500" w:lineRule="exact"/>
        <w:ind w:firstLine="420"/>
        <w:textAlignment w:val="auto"/>
        <w:rPr>
          <w:rFonts w:hint="eastAsia" w:ascii="宋体" w:hAnsi="宋体"/>
          <w:sz w:val="28"/>
          <w:szCs w:val="28"/>
        </w:rPr>
      </w:pPr>
      <w:r>
        <w:rPr>
          <w:rFonts w:hint="eastAsia" w:ascii="宋体" w:hAnsi="宋体"/>
          <w:sz w:val="28"/>
          <w:szCs w:val="28"/>
        </w:rPr>
        <w:t>评标委员会按第三章“评标方法”的规定</w:t>
      </w:r>
      <w:r>
        <w:rPr>
          <w:rFonts w:hint="eastAsia" w:hAnsi="宋体"/>
          <w:sz w:val="28"/>
          <w:szCs w:val="28"/>
        </w:rPr>
        <w:t>确定中</w:t>
      </w:r>
      <w:r>
        <w:rPr>
          <w:rFonts w:hint="eastAsia"/>
          <w:sz w:val="28"/>
          <w:szCs w:val="28"/>
        </w:rPr>
        <w:t>标供应商。</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2</w:t>
      </w:r>
      <w:r>
        <w:rPr>
          <w:rFonts w:hint="eastAsia" w:ascii="楷体" w:hAnsi="楷体" w:eastAsia="楷体" w:cs="楷体"/>
          <w:bCs/>
          <w:sz w:val="28"/>
          <w:szCs w:val="28"/>
          <w:lang w:val="en-US" w:eastAsia="zh-CN"/>
        </w:rPr>
        <w:t>2</w:t>
      </w:r>
      <w:r>
        <w:rPr>
          <w:rFonts w:hint="eastAsia" w:ascii="楷体" w:hAnsi="楷体" w:eastAsia="楷体" w:cs="楷体"/>
          <w:bCs/>
          <w:sz w:val="28"/>
          <w:szCs w:val="28"/>
        </w:rPr>
        <w:t>.中标通知书</w:t>
      </w:r>
    </w:p>
    <w:p>
      <w:pPr>
        <w:pStyle w:val="3"/>
        <w:keepNext w:val="0"/>
        <w:keepLines w:val="0"/>
        <w:pageBreakBefore w:val="0"/>
        <w:kinsoku/>
        <w:wordWrap/>
        <w:overflowPunct/>
        <w:topLinePunct w:val="0"/>
        <w:bidi w:val="0"/>
        <w:spacing w:line="500" w:lineRule="exact"/>
        <w:ind w:firstLine="560" w:firstLineChars="200"/>
        <w:textAlignment w:val="auto"/>
        <w:rPr>
          <w:rFonts w:hint="eastAsia" w:cs="宋体"/>
          <w:kern w:val="0"/>
          <w:sz w:val="28"/>
          <w:szCs w:val="28"/>
        </w:rPr>
      </w:pPr>
      <w:r>
        <w:rPr>
          <w:rFonts w:hint="eastAsia" w:hAnsi="宋体"/>
          <w:sz w:val="28"/>
          <w:szCs w:val="28"/>
        </w:rPr>
        <w:t>2</w:t>
      </w:r>
      <w:r>
        <w:rPr>
          <w:rFonts w:hint="eastAsia" w:hAnsi="宋体"/>
          <w:sz w:val="28"/>
          <w:szCs w:val="28"/>
          <w:lang w:val="en-US" w:eastAsia="zh-CN"/>
        </w:rPr>
        <w:t>2</w:t>
      </w:r>
      <w:r>
        <w:rPr>
          <w:rFonts w:hint="eastAsia" w:hAnsi="宋体"/>
          <w:sz w:val="28"/>
          <w:szCs w:val="28"/>
        </w:rPr>
        <w:t xml:space="preserve">.1 </w:t>
      </w:r>
      <w:r>
        <w:rPr>
          <w:rFonts w:hint="eastAsia" w:cs="宋体"/>
          <w:kern w:val="0"/>
          <w:sz w:val="28"/>
          <w:szCs w:val="28"/>
        </w:rPr>
        <w:t>评标结束后，评标结果由采购</w:t>
      </w:r>
      <w:r>
        <w:rPr>
          <w:rFonts w:hint="eastAsia" w:cs="宋体"/>
          <w:kern w:val="0"/>
          <w:sz w:val="28"/>
          <w:szCs w:val="28"/>
          <w:lang w:eastAsia="zh-CN"/>
        </w:rPr>
        <w:t>人电话通知</w:t>
      </w:r>
      <w:r>
        <w:rPr>
          <w:rFonts w:hint="eastAsia" w:cs="宋体"/>
          <w:kern w:val="0"/>
          <w:sz w:val="28"/>
          <w:szCs w:val="28"/>
        </w:rPr>
        <w:t>中标供应商</w:t>
      </w:r>
      <w:r>
        <w:rPr>
          <w:rFonts w:hint="eastAsia" w:cs="宋体"/>
          <w:kern w:val="0"/>
          <w:sz w:val="28"/>
          <w:szCs w:val="28"/>
          <w:lang w:eastAsia="zh-CN"/>
        </w:rPr>
        <w:t>，并</w:t>
      </w:r>
      <w:r>
        <w:rPr>
          <w:rFonts w:hint="eastAsia" w:cs="宋体"/>
          <w:kern w:val="0"/>
          <w:sz w:val="28"/>
          <w:szCs w:val="28"/>
        </w:rPr>
        <w:t>发出中标通知书。</w:t>
      </w:r>
    </w:p>
    <w:p>
      <w:pPr>
        <w:pStyle w:val="3"/>
        <w:keepNext w:val="0"/>
        <w:keepLines w:val="0"/>
        <w:pageBreakBefore w:val="0"/>
        <w:kinsoku/>
        <w:wordWrap/>
        <w:overflowPunct/>
        <w:topLinePunct w:val="0"/>
        <w:bidi w:val="0"/>
        <w:spacing w:line="500" w:lineRule="exact"/>
        <w:ind w:firstLine="560" w:firstLineChars="200"/>
        <w:textAlignment w:val="auto"/>
        <w:rPr>
          <w:rFonts w:hint="eastAsia" w:cs="宋体"/>
          <w:kern w:val="0"/>
          <w:sz w:val="28"/>
          <w:szCs w:val="28"/>
        </w:rPr>
      </w:pPr>
      <w:r>
        <w:rPr>
          <w:rFonts w:hint="eastAsia" w:cs="宋体"/>
          <w:kern w:val="0"/>
          <w:sz w:val="28"/>
          <w:szCs w:val="28"/>
        </w:rPr>
        <w:t>2</w:t>
      </w:r>
      <w:r>
        <w:rPr>
          <w:rFonts w:hint="eastAsia" w:cs="宋体"/>
          <w:kern w:val="0"/>
          <w:sz w:val="28"/>
          <w:szCs w:val="28"/>
          <w:lang w:val="en-US" w:eastAsia="zh-CN"/>
        </w:rPr>
        <w:t>2</w:t>
      </w:r>
      <w:r>
        <w:rPr>
          <w:rFonts w:hint="eastAsia" w:cs="宋体"/>
          <w:kern w:val="0"/>
          <w:sz w:val="28"/>
          <w:szCs w:val="28"/>
        </w:rPr>
        <w:t>.2 中标通知书对采购人和中标供应商具有同等法律效力。中标通知书发出后，采购人改变中标结果，或者中标供应商放弃中标，应当承担相应的法律责任。</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2</w:t>
      </w:r>
      <w:r>
        <w:rPr>
          <w:rFonts w:hint="eastAsia" w:ascii="楷体" w:hAnsi="楷体" w:eastAsia="楷体" w:cs="楷体"/>
          <w:bCs/>
          <w:sz w:val="28"/>
          <w:szCs w:val="28"/>
          <w:lang w:val="en-US" w:eastAsia="zh-CN"/>
        </w:rPr>
        <w:t>3</w:t>
      </w:r>
      <w:r>
        <w:rPr>
          <w:rFonts w:hint="eastAsia" w:ascii="楷体" w:hAnsi="楷体" w:eastAsia="楷体" w:cs="楷体"/>
          <w:bCs/>
          <w:sz w:val="28"/>
          <w:szCs w:val="28"/>
        </w:rPr>
        <w:t>.投标文件退回</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采购人无义务向未中标供应商解释其未中标原因和退回投标文件。</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2</w:t>
      </w:r>
      <w:r>
        <w:rPr>
          <w:rFonts w:hint="eastAsia" w:ascii="楷体" w:hAnsi="楷体" w:eastAsia="楷体" w:cs="楷体"/>
          <w:bCs/>
          <w:sz w:val="28"/>
          <w:szCs w:val="28"/>
          <w:lang w:val="en-US" w:eastAsia="zh-CN"/>
        </w:rPr>
        <w:t>4</w:t>
      </w:r>
      <w:r>
        <w:rPr>
          <w:rFonts w:hint="eastAsia" w:ascii="楷体" w:hAnsi="楷体" w:eastAsia="楷体" w:cs="楷体"/>
          <w:bCs/>
          <w:sz w:val="28"/>
          <w:szCs w:val="28"/>
        </w:rPr>
        <w:t>.签订合同</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2</w:t>
      </w:r>
      <w:r>
        <w:rPr>
          <w:rFonts w:hint="eastAsia" w:hAnsi="宋体"/>
          <w:sz w:val="28"/>
          <w:szCs w:val="28"/>
          <w:lang w:val="en-US" w:eastAsia="zh-CN"/>
        </w:rPr>
        <w:t>4</w:t>
      </w:r>
      <w:r>
        <w:rPr>
          <w:rFonts w:hint="eastAsia" w:hAnsi="宋体"/>
          <w:sz w:val="28"/>
          <w:szCs w:val="28"/>
        </w:rPr>
        <w:t>.1 采购人和中标供应商应当在第二章“货物需求一览表”中商务条款要求载明的合同签订期内，按第六章“合同条款及格式”订立书面合同。</w:t>
      </w:r>
    </w:p>
    <w:p>
      <w:pPr>
        <w:pStyle w:val="3"/>
        <w:keepNext w:val="0"/>
        <w:keepLines w:val="0"/>
        <w:pageBreakBefore w:val="0"/>
        <w:kinsoku/>
        <w:wordWrap/>
        <w:overflowPunct/>
        <w:topLinePunct w:val="0"/>
        <w:bidi w:val="0"/>
        <w:spacing w:line="500" w:lineRule="exact"/>
        <w:ind w:firstLine="560" w:firstLineChars="200"/>
        <w:textAlignment w:val="auto"/>
        <w:rPr>
          <w:rFonts w:hint="eastAsia" w:cs="宋体"/>
          <w:kern w:val="0"/>
          <w:sz w:val="28"/>
          <w:szCs w:val="28"/>
        </w:rPr>
      </w:pPr>
      <w:r>
        <w:rPr>
          <w:rFonts w:hint="eastAsia" w:cs="宋体"/>
          <w:kern w:val="0"/>
          <w:sz w:val="28"/>
          <w:szCs w:val="28"/>
        </w:rPr>
        <w:t>2</w:t>
      </w:r>
      <w:r>
        <w:rPr>
          <w:rFonts w:hint="eastAsia" w:cs="宋体"/>
          <w:kern w:val="0"/>
          <w:sz w:val="28"/>
          <w:szCs w:val="28"/>
          <w:lang w:val="en-US" w:eastAsia="zh-CN"/>
        </w:rPr>
        <w:t>4</w:t>
      </w:r>
      <w:r>
        <w:rPr>
          <w:rFonts w:hint="eastAsia" w:cs="宋体"/>
          <w:kern w:val="0"/>
          <w:sz w:val="28"/>
          <w:szCs w:val="28"/>
        </w:rPr>
        <w:t>.</w:t>
      </w:r>
      <w:r>
        <w:rPr>
          <w:rFonts w:hint="eastAsia" w:cs="宋体"/>
          <w:kern w:val="0"/>
          <w:sz w:val="28"/>
          <w:szCs w:val="28"/>
          <w:lang w:val="en-US" w:eastAsia="zh-CN"/>
        </w:rPr>
        <w:t>2</w:t>
      </w:r>
      <w:r>
        <w:rPr>
          <w:rFonts w:hint="eastAsia" w:cs="宋体"/>
          <w:kern w:val="0"/>
          <w:sz w:val="28"/>
          <w:szCs w:val="28"/>
        </w:rPr>
        <w:t>采购合同应内容完整、盖章齐全；项目合同的各要素和内容应与招标文件、中标供应商的承诺、中标通知书等的内容一致；合同附件齐全；多页合同每页应顺序标出页码并盖骑缝章。</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cs="宋体"/>
          <w:kern w:val="0"/>
          <w:sz w:val="28"/>
          <w:szCs w:val="28"/>
        </w:rPr>
        <w:t>2</w:t>
      </w:r>
      <w:r>
        <w:rPr>
          <w:rFonts w:hint="eastAsia" w:cs="宋体"/>
          <w:kern w:val="0"/>
          <w:sz w:val="28"/>
          <w:szCs w:val="28"/>
          <w:lang w:val="en-US" w:eastAsia="zh-CN"/>
        </w:rPr>
        <w:t>4</w:t>
      </w:r>
      <w:r>
        <w:rPr>
          <w:rFonts w:hint="eastAsia" w:cs="宋体"/>
          <w:kern w:val="0"/>
          <w:sz w:val="28"/>
          <w:szCs w:val="28"/>
        </w:rPr>
        <w:t>.</w:t>
      </w:r>
      <w:r>
        <w:rPr>
          <w:rFonts w:hint="eastAsia" w:cs="宋体"/>
          <w:kern w:val="0"/>
          <w:sz w:val="28"/>
          <w:szCs w:val="28"/>
          <w:lang w:val="en-US" w:eastAsia="zh-CN"/>
        </w:rPr>
        <w:t>3</w:t>
      </w:r>
      <w:r>
        <w:rPr>
          <w:rFonts w:hint="eastAsia" w:hAnsi="宋体"/>
          <w:sz w:val="28"/>
          <w:szCs w:val="28"/>
        </w:rPr>
        <w:t>中标通知书发出后，中标供应商有本章第1</w:t>
      </w:r>
      <w:r>
        <w:rPr>
          <w:rFonts w:hint="eastAsia" w:hAnsi="宋体"/>
          <w:sz w:val="28"/>
          <w:szCs w:val="28"/>
          <w:lang w:val="en-US" w:eastAsia="zh-CN"/>
        </w:rPr>
        <w:t>2</w:t>
      </w:r>
      <w:r>
        <w:rPr>
          <w:rFonts w:hint="eastAsia" w:hAnsi="宋体"/>
          <w:sz w:val="28"/>
          <w:szCs w:val="28"/>
        </w:rPr>
        <w:t>.7项第（3）至（6）项情形之一的，中标无效，采购</w:t>
      </w:r>
      <w:r>
        <w:rPr>
          <w:rFonts w:hint="eastAsia" w:hAnsi="宋体"/>
          <w:sz w:val="28"/>
          <w:szCs w:val="28"/>
          <w:lang w:eastAsia="zh-CN"/>
        </w:rPr>
        <w:t>人</w:t>
      </w:r>
      <w:r>
        <w:rPr>
          <w:rFonts w:hint="eastAsia" w:hAnsi="宋体"/>
          <w:sz w:val="28"/>
          <w:szCs w:val="28"/>
        </w:rPr>
        <w:t>不予退还其交纳的投标保证金，采购人可追究中标供应商</w:t>
      </w:r>
      <w:r>
        <w:rPr>
          <w:rFonts w:hint="eastAsia" w:cs="宋体"/>
          <w:kern w:val="0"/>
          <w:sz w:val="28"/>
          <w:szCs w:val="28"/>
        </w:rPr>
        <w:t>承担相应的法律责任</w:t>
      </w:r>
      <w:r>
        <w:rPr>
          <w:rFonts w:hint="eastAsia" w:hAnsi="宋体"/>
          <w:sz w:val="28"/>
          <w:szCs w:val="28"/>
        </w:rPr>
        <w:t>。</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2</w:t>
      </w:r>
      <w:r>
        <w:rPr>
          <w:rFonts w:hint="eastAsia" w:hAnsi="宋体"/>
          <w:sz w:val="28"/>
          <w:szCs w:val="28"/>
          <w:lang w:val="en-US" w:eastAsia="zh-CN"/>
        </w:rPr>
        <w:t>4</w:t>
      </w:r>
      <w:r>
        <w:rPr>
          <w:rFonts w:hint="eastAsia" w:hAnsi="宋体"/>
          <w:sz w:val="28"/>
          <w:szCs w:val="28"/>
        </w:rPr>
        <w:t>.</w:t>
      </w:r>
      <w:r>
        <w:rPr>
          <w:rFonts w:hint="eastAsia" w:hAnsi="宋体"/>
          <w:sz w:val="28"/>
          <w:szCs w:val="28"/>
          <w:lang w:val="en-US" w:eastAsia="zh-CN"/>
        </w:rPr>
        <w:t>4</w:t>
      </w:r>
      <w:r>
        <w:rPr>
          <w:rFonts w:hint="eastAsia" w:hAnsi="宋体"/>
          <w:sz w:val="28"/>
          <w:szCs w:val="28"/>
        </w:rPr>
        <w:t xml:space="preserve"> 采购人在签订合同之前有权要求中标供应商提供本项目招标文件要求的资料原件进行核查，中标供应商不得拒绝。如中标供应商拒绝提供，则自行承担由此产生的后果。</w:t>
      </w:r>
    </w:p>
    <w:p>
      <w:pPr>
        <w:pStyle w:val="3"/>
        <w:keepNext w:val="0"/>
        <w:keepLines w:val="0"/>
        <w:pageBreakBefore w:val="0"/>
        <w:kinsoku/>
        <w:wordWrap/>
        <w:overflowPunct/>
        <w:topLinePunct w:val="0"/>
        <w:bidi w:val="0"/>
        <w:spacing w:line="500" w:lineRule="exact"/>
        <w:ind w:firstLine="560" w:firstLineChars="200"/>
        <w:textAlignment w:val="auto"/>
        <w:rPr>
          <w:rFonts w:hint="eastAsia" w:cs="宋体"/>
          <w:kern w:val="0"/>
          <w:sz w:val="28"/>
          <w:szCs w:val="28"/>
        </w:rPr>
      </w:pPr>
      <w:r>
        <w:rPr>
          <w:rFonts w:hint="eastAsia" w:hAnsi="宋体"/>
          <w:sz w:val="28"/>
          <w:szCs w:val="28"/>
        </w:rPr>
        <w:t>2</w:t>
      </w:r>
      <w:r>
        <w:rPr>
          <w:rFonts w:hint="eastAsia" w:hAnsi="宋体"/>
          <w:sz w:val="28"/>
          <w:szCs w:val="28"/>
          <w:lang w:val="en-US" w:eastAsia="zh-CN"/>
        </w:rPr>
        <w:t>4</w:t>
      </w:r>
      <w:r>
        <w:rPr>
          <w:rFonts w:hint="eastAsia" w:hAnsi="宋体"/>
          <w:sz w:val="28"/>
          <w:szCs w:val="28"/>
        </w:rPr>
        <w:t>.</w:t>
      </w:r>
      <w:r>
        <w:rPr>
          <w:rFonts w:hint="eastAsia" w:hAnsi="宋体"/>
          <w:sz w:val="28"/>
          <w:szCs w:val="28"/>
          <w:lang w:val="en-US" w:eastAsia="zh-CN"/>
        </w:rPr>
        <w:t>5</w:t>
      </w:r>
      <w:r>
        <w:rPr>
          <w:rFonts w:hint="eastAsia" w:hAnsi="宋体"/>
          <w:sz w:val="28"/>
          <w:szCs w:val="28"/>
        </w:rPr>
        <w:t xml:space="preserve"> 中标供应商因不可抗力或者自身原因不能履行采购合同的，如仍在投标有效期内，采购人可以与排位在中标供应商之后第一位的中标候选供应商签订采购合同，以此类推。</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2</w:t>
      </w:r>
      <w:r>
        <w:rPr>
          <w:rFonts w:hint="eastAsia" w:ascii="楷体" w:hAnsi="楷体" w:eastAsia="楷体" w:cs="楷体"/>
          <w:bCs/>
          <w:sz w:val="28"/>
          <w:szCs w:val="28"/>
          <w:lang w:val="en-US" w:eastAsia="zh-CN"/>
        </w:rPr>
        <w:t>5</w:t>
      </w:r>
      <w:r>
        <w:rPr>
          <w:rFonts w:hint="eastAsia" w:ascii="楷体" w:hAnsi="楷体" w:eastAsia="楷体" w:cs="楷体"/>
          <w:bCs/>
          <w:sz w:val="28"/>
          <w:szCs w:val="28"/>
        </w:rPr>
        <w:t>.履约保证金及质量保证金</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2</w:t>
      </w:r>
      <w:r>
        <w:rPr>
          <w:rFonts w:hint="eastAsia" w:hAnsi="宋体"/>
          <w:sz w:val="28"/>
          <w:szCs w:val="28"/>
          <w:lang w:val="en-US" w:eastAsia="zh-CN"/>
        </w:rPr>
        <w:t>5</w:t>
      </w:r>
      <w:r>
        <w:rPr>
          <w:rFonts w:hint="eastAsia" w:hAnsi="宋体"/>
          <w:sz w:val="28"/>
          <w:szCs w:val="28"/>
        </w:rPr>
        <w:t>.1 中标供应商应按投标人须知前附表规定的履约保证金的金额，及时交纳至采购</w:t>
      </w:r>
      <w:r>
        <w:rPr>
          <w:rFonts w:hint="eastAsia" w:hAnsi="宋体"/>
          <w:sz w:val="28"/>
          <w:szCs w:val="28"/>
          <w:lang w:eastAsia="zh-CN"/>
        </w:rPr>
        <w:t>人</w:t>
      </w:r>
      <w:r>
        <w:rPr>
          <w:rFonts w:hint="eastAsia" w:hAnsi="宋体"/>
          <w:sz w:val="28"/>
          <w:szCs w:val="28"/>
        </w:rPr>
        <w:t>账户上。</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2</w:t>
      </w:r>
      <w:r>
        <w:rPr>
          <w:rFonts w:hint="eastAsia" w:hAnsi="宋体"/>
          <w:sz w:val="28"/>
          <w:szCs w:val="28"/>
          <w:lang w:val="en-US" w:eastAsia="zh-CN"/>
        </w:rPr>
        <w:t>5</w:t>
      </w:r>
      <w:r>
        <w:rPr>
          <w:rFonts w:hint="eastAsia" w:hAnsi="宋体"/>
          <w:sz w:val="28"/>
          <w:szCs w:val="28"/>
        </w:rPr>
        <w:t>.2 履约保证金自中标供应商按合同约定交货验收合格之日起转为质量保证金。在第二章“货物需求一览表”要求的质量保证期内，中标供应商提供的采购内容符合合同约定的，其质量保证金由采购</w:t>
      </w:r>
      <w:r>
        <w:rPr>
          <w:rFonts w:hint="eastAsia" w:hAnsi="宋体"/>
          <w:sz w:val="28"/>
          <w:szCs w:val="28"/>
          <w:lang w:eastAsia="zh-CN"/>
        </w:rPr>
        <w:t>人</w:t>
      </w:r>
      <w:r>
        <w:rPr>
          <w:rFonts w:hint="eastAsia" w:hAnsi="宋体"/>
          <w:sz w:val="28"/>
          <w:szCs w:val="28"/>
        </w:rPr>
        <w:t>无息退还。</w:t>
      </w:r>
    </w:p>
    <w:p>
      <w:pPr>
        <w:pStyle w:val="3"/>
        <w:keepNext w:val="0"/>
        <w:keepLines w:val="0"/>
        <w:pageBreakBefore w:val="0"/>
        <w:kinsoku/>
        <w:wordWrap/>
        <w:overflowPunct/>
        <w:topLinePunct w:val="0"/>
        <w:bidi w:val="0"/>
        <w:spacing w:line="500" w:lineRule="exact"/>
        <w:jc w:val="center"/>
        <w:textAlignment w:val="auto"/>
        <w:rPr>
          <w:rFonts w:hint="eastAsia" w:hAnsi="宋体"/>
        </w:rPr>
      </w:pPr>
    </w:p>
    <w:p>
      <w:pPr>
        <w:pStyle w:val="3"/>
        <w:keepNext w:val="0"/>
        <w:keepLines w:val="0"/>
        <w:pageBreakBefore w:val="0"/>
        <w:kinsoku/>
        <w:wordWrap/>
        <w:overflowPunct/>
        <w:topLinePunct w:val="0"/>
        <w:bidi w:val="0"/>
        <w:spacing w:line="500" w:lineRule="exact"/>
        <w:jc w:val="center"/>
        <w:textAlignment w:val="auto"/>
        <w:outlineLvl w:val="1"/>
        <w:rPr>
          <w:rFonts w:hint="eastAsia" w:ascii="黑体" w:hAnsi="黑体" w:eastAsia="黑体" w:cs="黑体"/>
          <w:b w:val="0"/>
          <w:bCs/>
          <w:sz w:val="30"/>
          <w:szCs w:val="30"/>
        </w:rPr>
      </w:pPr>
      <w:r>
        <w:rPr>
          <w:rFonts w:hint="eastAsia" w:ascii="黑体" w:hAnsi="黑体" w:eastAsia="黑体" w:cs="黑体"/>
          <w:b w:val="0"/>
          <w:bCs/>
          <w:sz w:val="30"/>
          <w:szCs w:val="30"/>
        </w:rPr>
        <w:t>七  其他事项</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2</w:t>
      </w:r>
      <w:r>
        <w:rPr>
          <w:rFonts w:hint="eastAsia" w:ascii="楷体" w:hAnsi="楷体" w:eastAsia="楷体" w:cs="楷体"/>
          <w:bCs/>
          <w:sz w:val="28"/>
          <w:szCs w:val="28"/>
          <w:lang w:val="en-US" w:eastAsia="zh-CN"/>
        </w:rPr>
        <w:t>6</w:t>
      </w:r>
      <w:r>
        <w:rPr>
          <w:rFonts w:hint="eastAsia" w:ascii="楷体" w:hAnsi="楷体" w:eastAsia="楷体" w:cs="楷体"/>
          <w:bCs/>
          <w:sz w:val="28"/>
          <w:szCs w:val="28"/>
        </w:rPr>
        <w:t>.解释权</w:t>
      </w:r>
    </w:p>
    <w:p>
      <w:pPr>
        <w:pStyle w:val="3"/>
        <w:keepNext w:val="0"/>
        <w:keepLines w:val="0"/>
        <w:pageBreakBefore w:val="0"/>
        <w:kinsoku/>
        <w:wordWrap/>
        <w:overflowPunct/>
        <w:topLinePunct w:val="0"/>
        <w:bidi w:val="0"/>
        <w:spacing w:line="500" w:lineRule="exact"/>
        <w:ind w:firstLine="360"/>
        <w:jc w:val="left"/>
        <w:textAlignment w:val="auto"/>
        <w:rPr>
          <w:rFonts w:hint="eastAsia" w:hAnsi="宋体"/>
          <w:sz w:val="28"/>
          <w:szCs w:val="28"/>
        </w:rPr>
      </w:pPr>
      <w:r>
        <w:rPr>
          <w:rFonts w:hint="eastAsia" w:hAnsi="宋体"/>
          <w:sz w:val="28"/>
          <w:szCs w:val="28"/>
        </w:rPr>
        <w:t>本招标文件根据《中华人民共和国政府采购法》、《政府采购货物和服务招标投标管理办法》及相关法律法规编制，解释权属采购</w:t>
      </w:r>
      <w:r>
        <w:rPr>
          <w:rFonts w:hint="eastAsia" w:hAnsi="宋体"/>
          <w:sz w:val="28"/>
          <w:szCs w:val="28"/>
          <w:lang w:eastAsia="zh-CN"/>
        </w:rPr>
        <w:t>人</w:t>
      </w:r>
      <w:r>
        <w:rPr>
          <w:rFonts w:hint="eastAsia" w:hAnsi="宋体"/>
          <w:sz w:val="28"/>
          <w:szCs w:val="28"/>
        </w:rPr>
        <w:t>。</w:t>
      </w:r>
    </w:p>
    <w:p>
      <w:pPr>
        <w:pStyle w:val="3"/>
        <w:keepNext w:val="0"/>
        <w:keepLines w:val="0"/>
        <w:pageBreakBefore w:val="0"/>
        <w:kinsoku/>
        <w:wordWrap/>
        <w:overflowPunct/>
        <w:topLinePunct w:val="0"/>
        <w:bidi w:val="0"/>
        <w:spacing w:line="500" w:lineRule="exact"/>
        <w:ind w:firstLine="420" w:firstLineChars="200"/>
        <w:jc w:val="center"/>
        <w:textAlignment w:val="auto"/>
        <w:outlineLvl w:val="0"/>
        <w:rPr>
          <w:rFonts w:hint="eastAsia" w:ascii="方正小标宋简体" w:hAnsi="方正小标宋简体" w:eastAsia="方正小标宋简体" w:cs="方正小标宋简体"/>
          <w:b w:val="0"/>
          <w:bCs/>
        </w:rPr>
      </w:pPr>
      <w:r>
        <w:rPr>
          <w:rFonts w:hint="eastAsia" w:hAnsi="宋体"/>
          <w:szCs w:val="20"/>
        </w:rPr>
        <w:br w:type="page"/>
      </w:r>
      <w:r>
        <w:rPr>
          <w:rFonts w:hint="eastAsia" w:ascii="方正小标宋简体" w:hAnsi="方正小标宋简体" w:eastAsia="方正小标宋简体" w:cs="方正小标宋简体"/>
          <w:b w:val="0"/>
          <w:bCs/>
          <w:sz w:val="36"/>
        </w:rPr>
        <w:t>第五章  投标文件格式</w:t>
      </w:r>
    </w:p>
    <w:p>
      <w:pPr>
        <w:pStyle w:val="3"/>
        <w:keepNext w:val="0"/>
        <w:keepLines w:val="0"/>
        <w:pageBreakBefore w:val="0"/>
        <w:kinsoku/>
        <w:wordWrap/>
        <w:overflowPunct/>
        <w:topLinePunct w:val="0"/>
        <w:bidi w:val="0"/>
        <w:spacing w:line="500" w:lineRule="exact"/>
        <w:textAlignment w:val="auto"/>
        <w:rPr>
          <w:rFonts w:hint="eastAsia" w:ascii="Times New Roman" w:hAnsi="Times New Roman"/>
          <w:b w:val="0"/>
          <w:bCs/>
          <w:sz w:val="28"/>
          <w:szCs w:val="28"/>
        </w:rPr>
      </w:pPr>
      <w:r>
        <w:rPr>
          <w:rFonts w:hint="eastAsia" w:ascii="Times New Roman" w:hAnsi="Times New Roman"/>
          <w:b w:val="0"/>
          <w:bCs/>
          <w:sz w:val="28"/>
          <w:szCs w:val="28"/>
        </w:rPr>
        <w:t>格式</w:t>
      </w:r>
      <w:r>
        <w:rPr>
          <w:rFonts w:ascii="Times New Roman" w:hAnsi="Times New Roman"/>
          <w:b w:val="0"/>
          <w:bCs/>
          <w:sz w:val="28"/>
          <w:szCs w:val="28"/>
        </w:rPr>
        <w:t>1</w:t>
      </w:r>
      <w:r>
        <w:rPr>
          <w:rFonts w:hint="eastAsia" w:ascii="Times New Roman" w:hAnsi="Times New Roman"/>
          <w:b w:val="0"/>
          <w:bCs/>
          <w:sz w:val="28"/>
          <w:szCs w:val="28"/>
        </w:rPr>
        <w:t>：</w:t>
      </w:r>
    </w:p>
    <w:p>
      <w:pPr>
        <w:pStyle w:val="3"/>
        <w:keepNext w:val="0"/>
        <w:keepLines w:val="0"/>
        <w:pageBreakBefore w:val="0"/>
        <w:kinsoku/>
        <w:wordWrap/>
        <w:overflowPunct/>
        <w:topLinePunct w:val="0"/>
        <w:bidi w:val="0"/>
        <w:spacing w:line="500" w:lineRule="exact"/>
        <w:jc w:val="center"/>
        <w:textAlignment w:val="auto"/>
        <w:rPr>
          <w:rFonts w:hint="eastAsia" w:ascii="方正小标宋简体" w:hAnsi="方正小标宋简体" w:eastAsia="方正小标宋简体" w:cs="方正小标宋简体"/>
          <w:b w:val="0"/>
          <w:bCs/>
          <w:sz w:val="28"/>
          <w:szCs w:val="28"/>
        </w:rPr>
      </w:pPr>
      <w:r>
        <w:rPr>
          <w:rFonts w:hint="eastAsia" w:ascii="方正小标宋简体" w:hAnsi="方正小标宋简体" w:eastAsia="方正小标宋简体" w:cs="方正小标宋简体"/>
          <w:b w:val="0"/>
          <w:bCs/>
          <w:sz w:val="28"/>
          <w:szCs w:val="28"/>
        </w:rPr>
        <w:t>投标函（格式）</w:t>
      </w:r>
    </w:p>
    <w:p>
      <w:pPr>
        <w:pStyle w:val="3"/>
        <w:keepNext w:val="0"/>
        <w:keepLines w:val="0"/>
        <w:pageBreakBefore w:val="0"/>
        <w:kinsoku/>
        <w:wordWrap/>
        <w:overflowPunct/>
        <w:topLinePunct w:val="0"/>
        <w:bidi w:val="0"/>
        <w:spacing w:line="500" w:lineRule="exact"/>
        <w:textAlignment w:val="auto"/>
        <w:rPr>
          <w:rFonts w:ascii="Times New Roman" w:hAnsi="Times New Roman"/>
          <w:sz w:val="28"/>
          <w:szCs w:val="28"/>
        </w:rPr>
      </w:pP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致：（采购</w:t>
      </w:r>
      <w:r>
        <w:rPr>
          <w:rFonts w:hint="eastAsia" w:ascii="楷体" w:hAnsi="楷体" w:eastAsia="楷体" w:cs="楷体"/>
          <w:sz w:val="28"/>
          <w:szCs w:val="28"/>
          <w:lang w:eastAsia="zh-CN"/>
        </w:rPr>
        <w:t>人</w:t>
      </w:r>
      <w:r>
        <w:rPr>
          <w:rFonts w:hint="eastAsia" w:ascii="楷体" w:hAnsi="楷体" w:eastAsia="楷体" w:cs="楷体"/>
          <w:sz w:val="28"/>
          <w:szCs w:val="28"/>
        </w:rPr>
        <w:t>名称）</w:t>
      </w:r>
    </w:p>
    <w:p>
      <w:pPr>
        <w:pStyle w:val="3"/>
        <w:keepNext w:val="0"/>
        <w:keepLines w:val="0"/>
        <w:pageBreakBefore w:val="0"/>
        <w:kinsoku/>
        <w:wordWrap/>
        <w:overflowPunct/>
        <w:topLinePunct w:val="0"/>
        <w:bidi w:val="0"/>
        <w:spacing w:line="500" w:lineRule="exact"/>
        <w:ind w:firstLine="560" w:firstLineChars="200"/>
        <w:textAlignment w:val="auto"/>
        <w:rPr>
          <w:sz w:val="28"/>
          <w:szCs w:val="28"/>
        </w:rPr>
      </w:pPr>
      <w:r>
        <w:rPr>
          <w:rFonts w:hint="eastAsia"/>
          <w:sz w:val="28"/>
          <w:szCs w:val="28"/>
        </w:rPr>
        <w:t>我方已仔细阅读了贵方组织的</w:t>
      </w:r>
      <w:r>
        <w:rPr>
          <w:rFonts w:hint="eastAsia"/>
          <w:sz w:val="28"/>
          <w:szCs w:val="28"/>
          <w:u w:val="single"/>
        </w:rPr>
        <w:t xml:space="preserve">        （项目名称）       </w:t>
      </w:r>
      <w:r>
        <w:rPr>
          <w:rFonts w:hint="eastAsia"/>
          <w:sz w:val="28"/>
          <w:szCs w:val="28"/>
        </w:rPr>
        <w:t xml:space="preserve">项目（项目编号：        ）的招标文件的全部内容，现正式递交下述文件参加贵方组织的采购活动： </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rPr>
        <w:t>一、</w:t>
      </w:r>
      <w:r>
        <w:rPr>
          <w:rFonts w:hint="eastAsia"/>
          <w:sz w:val="28"/>
          <w:szCs w:val="28"/>
          <w:lang w:eastAsia="zh-CN"/>
        </w:rPr>
        <w:t>投标</w:t>
      </w:r>
      <w:r>
        <w:rPr>
          <w:rFonts w:hint="eastAsia"/>
          <w:sz w:val="28"/>
          <w:szCs w:val="28"/>
        </w:rPr>
        <w:t>文件正本一份，副本</w:t>
      </w:r>
      <w:r>
        <w:rPr>
          <w:rFonts w:hint="eastAsia"/>
          <w:sz w:val="28"/>
          <w:szCs w:val="28"/>
          <w:u w:val="single"/>
        </w:rPr>
        <w:t xml:space="preserve">   </w:t>
      </w:r>
      <w:r>
        <w:rPr>
          <w:rFonts w:hint="eastAsia"/>
          <w:sz w:val="28"/>
          <w:szCs w:val="28"/>
        </w:rPr>
        <w:t>份（包含按投标人须知第</w:t>
      </w:r>
      <w:r>
        <w:rPr>
          <w:rFonts w:hint="eastAsia"/>
          <w:sz w:val="28"/>
          <w:szCs w:val="28"/>
          <w:lang w:val="en-US" w:eastAsia="zh-CN"/>
        </w:rPr>
        <w:t>9</w:t>
      </w:r>
      <w:r>
        <w:rPr>
          <w:rFonts w:hint="eastAsia"/>
          <w:sz w:val="28"/>
          <w:szCs w:val="28"/>
        </w:rPr>
        <w:t>.1项要求提交的全部文件）；</w:t>
      </w:r>
    </w:p>
    <w:p>
      <w:pPr>
        <w:pStyle w:val="3"/>
        <w:keepNext w:val="0"/>
        <w:keepLines w:val="0"/>
        <w:pageBreakBefore w:val="0"/>
        <w:kinsoku/>
        <w:wordWrap/>
        <w:overflowPunct/>
        <w:topLinePunct w:val="0"/>
        <w:bidi w:val="0"/>
        <w:spacing w:line="500" w:lineRule="exact"/>
        <w:ind w:firstLine="482"/>
        <w:textAlignment w:val="auto"/>
        <w:rPr>
          <w:rFonts w:ascii="Times New Roman" w:hAnsi="Times New Roman"/>
          <w:sz w:val="28"/>
          <w:szCs w:val="28"/>
        </w:rPr>
      </w:pPr>
      <w:r>
        <w:rPr>
          <w:rFonts w:hint="eastAsia"/>
          <w:sz w:val="28"/>
          <w:szCs w:val="28"/>
        </w:rPr>
        <w:t>据此函，签字人兹宣布：</w:t>
      </w:r>
    </w:p>
    <w:p>
      <w:pPr>
        <w:pStyle w:val="3"/>
        <w:keepNext w:val="0"/>
        <w:keepLines w:val="0"/>
        <w:pageBreakBefore w:val="0"/>
        <w:kinsoku/>
        <w:wordWrap/>
        <w:overflowPunct/>
        <w:topLinePunct w:val="0"/>
        <w:bidi w:val="0"/>
        <w:spacing w:line="500" w:lineRule="exact"/>
        <w:ind w:firstLine="560" w:firstLineChars="200"/>
        <w:textAlignment w:val="auto"/>
        <w:rPr>
          <w:rFonts w:ascii="Times New Roman" w:hAnsi="Times New Roman"/>
          <w:sz w:val="28"/>
          <w:szCs w:val="28"/>
        </w:rPr>
      </w:pPr>
      <w:r>
        <w:rPr>
          <w:rFonts w:hint="eastAsia"/>
          <w:sz w:val="28"/>
          <w:szCs w:val="28"/>
        </w:rPr>
        <w:t>1</w:t>
      </w:r>
      <w:r>
        <w:rPr>
          <w:rFonts w:hint="eastAsia"/>
          <w:sz w:val="28"/>
          <w:szCs w:val="28"/>
          <w:lang w:val="en-US" w:eastAsia="zh-CN"/>
        </w:rPr>
        <w:t>.</w:t>
      </w:r>
      <w:r>
        <w:rPr>
          <w:rFonts w:hint="eastAsia"/>
          <w:sz w:val="28"/>
          <w:szCs w:val="28"/>
        </w:rPr>
        <w:t>我方愿意以（大写）人民币</w:t>
      </w:r>
      <w:r>
        <w:rPr>
          <w:rFonts w:hint="eastAsia"/>
          <w:sz w:val="28"/>
          <w:szCs w:val="28"/>
          <w:u w:val="single"/>
        </w:rPr>
        <w:t xml:space="preserve">                    </w:t>
      </w:r>
      <w:r>
        <w:rPr>
          <w:rFonts w:hint="eastAsia"/>
          <w:sz w:val="28"/>
          <w:szCs w:val="28"/>
        </w:rPr>
        <w:t>（￥</w:t>
      </w:r>
      <w:r>
        <w:rPr>
          <w:rFonts w:hint="eastAsia"/>
          <w:sz w:val="28"/>
          <w:szCs w:val="28"/>
          <w:u w:val="single"/>
        </w:rPr>
        <w:t xml:space="preserve">           </w:t>
      </w:r>
      <w:r>
        <w:rPr>
          <w:rFonts w:hint="eastAsia"/>
          <w:sz w:val="28"/>
          <w:szCs w:val="28"/>
        </w:rPr>
        <w:t>元)的投标总报价，交货期：</w:t>
      </w:r>
      <w:r>
        <w:rPr>
          <w:rFonts w:hint="eastAsia"/>
          <w:sz w:val="28"/>
          <w:szCs w:val="28"/>
          <w:u w:val="single"/>
        </w:rPr>
        <w:t xml:space="preserve">            </w:t>
      </w:r>
      <w:r>
        <w:rPr>
          <w:rFonts w:hint="eastAsia"/>
          <w:sz w:val="28"/>
          <w:szCs w:val="28"/>
        </w:rPr>
        <w:t>，提供本项目招标文件第</w:t>
      </w:r>
      <w:r>
        <w:rPr>
          <w:rFonts w:hint="eastAsia"/>
          <w:sz w:val="28"/>
          <w:szCs w:val="28"/>
          <w:lang w:eastAsia="zh-CN"/>
        </w:rPr>
        <w:t>二</w:t>
      </w:r>
      <w:r>
        <w:rPr>
          <w:rFonts w:hint="eastAsia"/>
          <w:sz w:val="28"/>
          <w:szCs w:val="28"/>
        </w:rPr>
        <w:t>章“货物需求一览表”中的采购内容。</w:t>
      </w:r>
    </w:p>
    <w:p>
      <w:pPr>
        <w:pStyle w:val="3"/>
        <w:keepNext w:val="0"/>
        <w:keepLines w:val="0"/>
        <w:pageBreakBefore w:val="0"/>
        <w:kinsoku/>
        <w:wordWrap/>
        <w:overflowPunct/>
        <w:topLinePunct w:val="0"/>
        <w:bidi w:val="0"/>
        <w:spacing w:line="500" w:lineRule="exact"/>
        <w:ind w:firstLine="560" w:firstLineChars="200"/>
        <w:textAlignment w:val="auto"/>
        <w:rPr>
          <w:sz w:val="28"/>
          <w:szCs w:val="28"/>
        </w:rPr>
      </w:pPr>
      <w:r>
        <w:rPr>
          <w:rFonts w:hint="eastAsia"/>
          <w:sz w:val="28"/>
          <w:szCs w:val="28"/>
        </w:rPr>
        <w:t>2</w:t>
      </w:r>
      <w:r>
        <w:rPr>
          <w:rFonts w:hint="eastAsia"/>
          <w:sz w:val="28"/>
          <w:szCs w:val="28"/>
          <w:lang w:eastAsia="zh-CN"/>
        </w:rPr>
        <w:t>.</w:t>
      </w:r>
      <w:r>
        <w:rPr>
          <w:rFonts w:hint="eastAsia"/>
          <w:sz w:val="28"/>
          <w:szCs w:val="28"/>
        </w:rPr>
        <w:t>我方同意自本项目招标文件“投标人须知”第1</w:t>
      </w:r>
      <w:r>
        <w:rPr>
          <w:rFonts w:hint="eastAsia"/>
          <w:sz w:val="28"/>
          <w:szCs w:val="28"/>
          <w:lang w:val="en-US" w:eastAsia="zh-CN"/>
        </w:rPr>
        <w:t>4</w:t>
      </w:r>
      <w:r>
        <w:rPr>
          <w:rFonts w:hint="eastAsia"/>
          <w:sz w:val="28"/>
          <w:szCs w:val="28"/>
        </w:rPr>
        <w:t>.1项规定的投标截止时间（开标时间）起遵循</w:t>
      </w:r>
      <w:r>
        <w:rPr>
          <w:rFonts w:hint="eastAsia" w:hAnsi="宋体"/>
          <w:sz w:val="28"/>
          <w:szCs w:val="28"/>
        </w:rPr>
        <w:t>本投标函</w:t>
      </w:r>
      <w:r>
        <w:rPr>
          <w:rFonts w:hint="eastAsia"/>
          <w:sz w:val="28"/>
          <w:szCs w:val="28"/>
        </w:rPr>
        <w:t>，并承诺在“投标人须知”第1</w:t>
      </w:r>
      <w:r>
        <w:rPr>
          <w:rFonts w:hint="eastAsia"/>
          <w:sz w:val="28"/>
          <w:szCs w:val="28"/>
          <w:lang w:val="en-US" w:eastAsia="zh-CN"/>
        </w:rPr>
        <w:t>1</w:t>
      </w:r>
      <w:r>
        <w:rPr>
          <w:rFonts w:hint="eastAsia"/>
          <w:sz w:val="28"/>
          <w:szCs w:val="28"/>
        </w:rPr>
        <w:t>.1项规定的投标有效期内不修改、撤销投标文件。</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rPr>
        <w:t>3</w:t>
      </w:r>
      <w:r>
        <w:rPr>
          <w:rFonts w:hint="eastAsia"/>
          <w:sz w:val="28"/>
          <w:szCs w:val="28"/>
          <w:lang w:eastAsia="zh-CN"/>
        </w:rPr>
        <w:t>.</w:t>
      </w:r>
      <w:r>
        <w:rPr>
          <w:rFonts w:hint="eastAsia"/>
          <w:sz w:val="28"/>
          <w:szCs w:val="28"/>
        </w:rPr>
        <w:t>我方在此声明，所递交的投标文件及有关资料完整、真实和准确。</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rPr>
        <w:t>4</w:t>
      </w:r>
      <w:r>
        <w:rPr>
          <w:rFonts w:hint="eastAsia"/>
          <w:sz w:val="28"/>
          <w:szCs w:val="28"/>
          <w:lang w:eastAsia="zh-CN"/>
        </w:rPr>
        <w:t>.</w:t>
      </w:r>
      <w:r>
        <w:rPr>
          <w:rFonts w:hint="eastAsia"/>
          <w:sz w:val="28"/>
          <w:szCs w:val="28"/>
        </w:rPr>
        <w:t>我方承诺已经具备《中华人民共和国政府采购法》中规定的参加采购活动的供应商应当具备的条件：</w:t>
      </w:r>
    </w:p>
    <w:p>
      <w:pPr>
        <w:pStyle w:val="3"/>
        <w:keepNext w:val="0"/>
        <w:keepLines w:val="0"/>
        <w:pageBreakBefore w:val="0"/>
        <w:numPr>
          <w:ilvl w:val="0"/>
          <w:numId w:val="1"/>
        </w:numPr>
        <w:kinsoku/>
        <w:wordWrap/>
        <w:overflowPunct/>
        <w:topLinePunct w:val="0"/>
        <w:bidi w:val="0"/>
        <w:spacing w:line="500" w:lineRule="exact"/>
        <w:textAlignment w:val="auto"/>
        <w:rPr>
          <w:rFonts w:hint="eastAsia"/>
          <w:sz w:val="28"/>
          <w:szCs w:val="28"/>
        </w:rPr>
      </w:pPr>
      <w:r>
        <w:rPr>
          <w:rFonts w:hint="eastAsia"/>
          <w:sz w:val="28"/>
          <w:szCs w:val="28"/>
        </w:rPr>
        <w:t>具有独立承担民事责任的能力；</w:t>
      </w:r>
    </w:p>
    <w:p>
      <w:pPr>
        <w:pStyle w:val="3"/>
        <w:keepNext w:val="0"/>
        <w:keepLines w:val="0"/>
        <w:pageBreakBefore w:val="0"/>
        <w:numPr>
          <w:ilvl w:val="0"/>
          <w:numId w:val="1"/>
        </w:numPr>
        <w:kinsoku/>
        <w:wordWrap/>
        <w:overflowPunct/>
        <w:topLinePunct w:val="0"/>
        <w:bidi w:val="0"/>
        <w:spacing w:line="500" w:lineRule="exact"/>
        <w:textAlignment w:val="auto"/>
        <w:rPr>
          <w:rFonts w:hint="eastAsia"/>
          <w:sz w:val="28"/>
          <w:szCs w:val="28"/>
        </w:rPr>
      </w:pPr>
      <w:r>
        <w:rPr>
          <w:rFonts w:hint="eastAsia"/>
          <w:sz w:val="28"/>
          <w:szCs w:val="28"/>
        </w:rPr>
        <w:t>具有良好的商业信誉和健全的财务会计制度；</w:t>
      </w:r>
    </w:p>
    <w:p>
      <w:pPr>
        <w:pStyle w:val="3"/>
        <w:keepNext w:val="0"/>
        <w:keepLines w:val="0"/>
        <w:pageBreakBefore w:val="0"/>
        <w:numPr>
          <w:ilvl w:val="0"/>
          <w:numId w:val="1"/>
        </w:numPr>
        <w:kinsoku/>
        <w:wordWrap/>
        <w:overflowPunct/>
        <w:topLinePunct w:val="0"/>
        <w:bidi w:val="0"/>
        <w:spacing w:line="500" w:lineRule="exact"/>
        <w:textAlignment w:val="auto"/>
        <w:rPr>
          <w:rFonts w:hint="eastAsia"/>
          <w:sz w:val="28"/>
          <w:szCs w:val="28"/>
        </w:rPr>
      </w:pPr>
      <w:r>
        <w:rPr>
          <w:rFonts w:hint="eastAsia"/>
          <w:sz w:val="28"/>
          <w:szCs w:val="28"/>
        </w:rPr>
        <w:t>具有履行合同所必需的设备和专业技术能力；</w:t>
      </w:r>
    </w:p>
    <w:p>
      <w:pPr>
        <w:pStyle w:val="3"/>
        <w:keepNext w:val="0"/>
        <w:keepLines w:val="0"/>
        <w:pageBreakBefore w:val="0"/>
        <w:numPr>
          <w:ilvl w:val="0"/>
          <w:numId w:val="1"/>
        </w:numPr>
        <w:kinsoku/>
        <w:wordWrap/>
        <w:overflowPunct/>
        <w:topLinePunct w:val="0"/>
        <w:bidi w:val="0"/>
        <w:spacing w:line="500" w:lineRule="exact"/>
        <w:textAlignment w:val="auto"/>
        <w:rPr>
          <w:rFonts w:hint="eastAsia"/>
          <w:sz w:val="28"/>
          <w:szCs w:val="28"/>
        </w:rPr>
      </w:pPr>
      <w:r>
        <w:rPr>
          <w:rFonts w:hint="eastAsia"/>
          <w:sz w:val="28"/>
          <w:szCs w:val="28"/>
        </w:rPr>
        <w:t>有依法缴纳税收和社会保障资金的良好记录；</w:t>
      </w:r>
    </w:p>
    <w:p>
      <w:pPr>
        <w:pStyle w:val="3"/>
        <w:keepNext w:val="0"/>
        <w:keepLines w:val="0"/>
        <w:pageBreakBefore w:val="0"/>
        <w:numPr>
          <w:ilvl w:val="0"/>
          <w:numId w:val="1"/>
        </w:numPr>
        <w:kinsoku/>
        <w:wordWrap/>
        <w:overflowPunct/>
        <w:topLinePunct w:val="0"/>
        <w:bidi w:val="0"/>
        <w:spacing w:line="500" w:lineRule="exact"/>
        <w:textAlignment w:val="auto"/>
        <w:rPr>
          <w:rFonts w:hint="eastAsia"/>
          <w:sz w:val="28"/>
          <w:szCs w:val="28"/>
        </w:rPr>
      </w:pPr>
      <w:r>
        <w:rPr>
          <w:rFonts w:hint="eastAsia"/>
          <w:sz w:val="28"/>
          <w:szCs w:val="28"/>
        </w:rPr>
        <w:t>参加政府采购活动前三年内，在经营活动中没有重大违法记录；</w:t>
      </w:r>
    </w:p>
    <w:p>
      <w:pPr>
        <w:pStyle w:val="3"/>
        <w:keepNext w:val="0"/>
        <w:keepLines w:val="0"/>
        <w:pageBreakBefore w:val="0"/>
        <w:numPr>
          <w:ilvl w:val="0"/>
          <w:numId w:val="1"/>
        </w:numPr>
        <w:kinsoku/>
        <w:wordWrap/>
        <w:overflowPunct/>
        <w:topLinePunct w:val="0"/>
        <w:bidi w:val="0"/>
        <w:spacing w:line="500" w:lineRule="exact"/>
        <w:textAlignment w:val="auto"/>
        <w:rPr>
          <w:rFonts w:hint="eastAsia"/>
          <w:sz w:val="28"/>
          <w:szCs w:val="28"/>
        </w:rPr>
      </w:pPr>
      <w:r>
        <w:rPr>
          <w:rFonts w:hint="eastAsia"/>
          <w:sz w:val="28"/>
          <w:szCs w:val="28"/>
        </w:rPr>
        <w:t>法律、行政法规规定的其他条件。</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rPr>
        <w:t>5</w:t>
      </w:r>
      <w:r>
        <w:rPr>
          <w:rFonts w:hint="eastAsia"/>
          <w:sz w:val="28"/>
          <w:szCs w:val="28"/>
          <w:lang w:eastAsia="zh-CN"/>
        </w:rPr>
        <w:t>.</w:t>
      </w:r>
      <w:r>
        <w:rPr>
          <w:rFonts w:hint="eastAsia"/>
          <w:sz w:val="28"/>
          <w:szCs w:val="28"/>
        </w:rPr>
        <w:t>如我方中标，我方承诺在收到中标通知书后，在中标通知书规定的期限内，</w:t>
      </w:r>
      <w:r>
        <w:rPr>
          <w:rFonts w:hint="eastAsia" w:hAnsi="宋体"/>
          <w:sz w:val="28"/>
          <w:szCs w:val="28"/>
        </w:rPr>
        <w:t>根据招标文件、我方的投标文件及有关澄清承诺书的要求按第五章“合同条款及格式”与采购人订立书面合同，并按照合同约定</w:t>
      </w:r>
      <w:r>
        <w:rPr>
          <w:rFonts w:hint="eastAsia"/>
          <w:sz w:val="28"/>
          <w:szCs w:val="28"/>
        </w:rPr>
        <w:t>承担完成合同的责任和义务。</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lang w:val="en-US" w:eastAsia="zh-CN"/>
        </w:rPr>
        <w:t>6.</w:t>
      </w:r>
      <w:r>
        <w:rPr>
          <w:rFonts w:hint="eastAsia"/>
          <w:sz w:val="28"/>
          <w:szCs w:val="28"/>
        </w:rPr>
        <w:t>我方已详细审核招标文件，我方知道必须放弃提出含糊不清或误解问题的权利。</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lang w:val="en-US" w:eastAsia="zh-CN"/>
        </w:rPr>
        <w:t>7.</w:t>
      </w:r>
      <w:r>
        <w:rPr>
          <w:rFonts w:hint="eastAsia"/>
          <w:sz w:val="28"/>
          <w:szCs w:val="28"/>
        </w:rPr>
        <w:t>如我方有本项目招标文件第三章“投标人须知”第1</w:t>
      </w:r>
      <w:r>
        <w:rPr>
          <w:rFonts w:hint="eastAsia"/>
          <w:sz w:val="28"/>
          <w:szCs w:val="28"/>
          <w:lang w:val="en-US" w:eastAsia="zh-CN"/>
        </w:rPr>
        <w:t>2</w:t>
      </w:r>
      <w:r>
        <w:rPr>
          <w:rFonts w:hint="eastAsia"/>
          <w:sz w:val="28"/>
          <w:szCs w:val="28"/>
        </w:rPr>
        <w:t>.7项所述的情形之一的，贵方有权不予退回我方交纳的投标保证金。</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lang w:val="en-US" w:eastAsia="zh-CN"/>
        </w:rPr>
        <w:t>8.</w:t>
      </w:r>
      <w:r>
        <w:rPr>
          <w:rFonts w:hint="eastAsia"/>
          <w:sz w:val="28"/>
          <w:szCs w:val="28"/>
        </w:rPr>
        <w:t>我方同意应贵方要求提供与本投标有关的任何数据或资料。若贵方需要，我方愿意提供我方作出的一切承诺的证明材料。</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lang w:val="en-US" w:eastAsia="zh-CN"/>
        </w:rPr>
        <w:t>9.</w:t>
      </w:r>
      <w:r>
        <w:rPr>
          <w:rFonts w:hint="eastAsia"/>
          <w:sz w:val="28"/>
          <w:szCs w:val="28"/>
        </w:rPr>
        <w:t>我方完全理解贵方不一定接受投标报价最低的投标人为中标供应商的行为。</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lang w:val="en-US" w:eastAsia="zh-CN"/>
        </w:rPr>
        <w:t>10.</w:t>
      </w:r>
      <w:r>
        <w:rPr>
          <w:rFonts w:hint="eastAsia"/>
          <w:sz w:val="28"/>
          <w:szCs w:val="28"/>
        </w:rPr>
        <w:t>我方将严格遵守《中华人民共和国政府采购法》第七十七条的规定，即供应商有下列情形之一的，处以采购金额千分之五以上千分之十</w:t>
      </w:r>
      <w:r>
        <w:rPr>
          <w:rFonts w:hint="eastAsia" w:hAnsi="宋体"/>
          <w:sz w:val="28"/>
          <w:szCs w:val="28"/>
        </w:rPr>
        <w:t>以下的罚款，列入不良行为记录名单，在一至三年内禁止参加政府采购活动，有违法所得的，并处没收违法所得，情节严重的，由工商行政管理机关吊销营业执照；构成犯罪的，依法追究刑事责任：</w:t>
      </w:r>
    </w:p>
    <w:p>
      <w:pPr>
        <w:pStyle w:val="3"/>
        <w:keepNext w:val="0"/>
        <w:keepLines w:val="0"/>
        <w:pageBreakBefore w:val="0"/>
        <w:numPr>
          <w:ilvl w:val="0"/>
          <w:numId w:val="0"/>
        </w:numPr>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lang w:eastAsia="zh-CN"/>
        </w:rPr>
        <w:t>（</w:t>
      </w:r>
      <w:r>
        <w:rPr>
          <w:rFonts w:hint="eastAsia" w:hAnsi="宋体"/>
          <w:sz w:val="28"/>
          <w:szCs w:val="28"/>
          <w:lang w:val="en-US" w:eastAsia="zh-CN"/>
        </w:rPr>
        <w:t>1</w:t>
      </w:r>
      <w:r>
        <w:rPr>
          <w:rFonts w:hint="eastAsia" w:hAnsi="宋体"/>
          <w:sz w:val="28"/>
          <w:szCs w:val="28"/>
          <w:lang w:eastAsia="zh-CN"/>
        </w:rPr>
        <w:t>）</w:t>
      </w:r>
      <w:r>
        <w:rPr>
          <w:rFonts w:hint="eastAsia" w:hAnsi="宋体"/>
          <w:sz w:val="28"/>
          <w:szCs w:val="28"/>
        </w:rPr>
        <w:t>提供虚假材料谋取中标、成交的；</w:t>
      </w:r>
    </w:p>
    <w:p>
      <w:pPr>
        <w:pStyle w:val="3"/>
        <w:keepNext w:val="0"/>
        <w:keepLines w:val="0"/>
        <w:pageBreakBefore w:val="0"/>
        <w:numPr>
          <w:ilvl w:val="0"/>
          <w:numId w:val="0"/>
        </w:numPr>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lang w:eastAsia="zh-CN"/>
        </w:rPr>
        <w:t>（</w:t>
      </w:r>
      <w:r>
        <w:rPr>
          <w:rFonts w:hint="eastAsia" w:hAnsi="宋体"/>
          <w:sz w:val="28"/>
          <w:szCs w:val="28"/>
          <w:lang w:val="en-US" w:eastAsia="zh-CN"/>
        </w:rPr>
        <w:t>2</w:t>
      </w:r>
      <w:r>
        <w:rPr>
          <w:rFonts w:hint="eastAsia" w:hAnsi="宋体"/>
          <w:sz w:val="28"/>
          <w:szCs w:val="28"/>
          <w:lang w:eastAsia="zh-CN"/>
        </w:rPr>
        <w:t>）</w:t>
      </w:r>
      <w:r>
        <w:rPr>
          <w:rFonts w:hint="eastAsia" w:hAnsi="宋体"/>
          <w:sz w:val="28"/>
          <w:szCs w:val="28"/>
        </w:rPr>
        <w:t>采取不正当手段诋毁、排挤其他供应商的；</w:t>
      </w:r>
    </w:p>
    <w:p>
      <w:pPr>
        <w:pStyle w:val="3"/>
        <w:keepNext w:val="0"/>
        <w:keepLines w:val="0"/>
        <w:pageBreakBefore w:val="0"/>
        <w:numPr>
          <w:ilvl w:val="0"/>
          <w:numId w:val="0"/>
        </w:numPr>
        <w:kinsoku/>
        <w:wordWrap/>
        <w:overflowPunct/>
        <w:topLinePunct w:val="0"/>
        <w:bidi w:val="0"/>
        <w:spacing w:line="500" w:lineRule="exact"/>
        <w:ind w:firstLine="560" w:firstLineChars="200"/>
        <w:textAlignment w:val="auto"/>
        <w:rPr>
          <w:rFonts w:hint="eastAsia"/>
          <w:sz w:val="28"/>
          <w:szCs w:val="28"/>
        </w:rPr>
      </w:pPr>
      <w:r>
        <w:rPr>
          <w:rFonts w:hint="eastAsia" w:hAnsi="宋体"/>
          <w:sz w:val="28"/>
          <w:szCs w:val="28"/>
          <w:lang w:eastAsia="zh-CN"/>
        </w:rPr>
        <w:t>（</w:t>
      </w:r>
      <w:r>
        <w:rPr>
          <w:rFonts w:hint="eastAsia" w:hAnsi="宋体"/>
          <w:sz w:val="28"/>
          <w:szCs w:val="28"/>
          <w:lang w:val="en-US" w:eastAsia="zh-CN"/>
        </w:rPr>
        <w:t>3</w:t>
      </w:r>
      <w:r>
        <w:rPr>
          <w:rFonts w:hint="eastAsia" w:hAnsi="宋体"/>
          <w:sz w:val="28"/>
          <w:szCs w:val="28"/>
          <w:lang w:eastAsia="zh-CN"/>
        </w:rPr>
        <w:t>）</w:t>
      </w:r>
      <w:r>
        <w:rPr>
          <w:rFonts w:hint="eastAsia" w:hAnsi="宋体"/>
          <w:sz w:val="28"/>
          <w:szCs w:val="28"/>
        </w:rPr>
        <w:t>与采购人、其他供应商或者采购代理机构恶意串通的；</w:t>
      </w:r>
    </w:p>
    <w:p>
      <w:pPr>
        <w:pStyle w:val="3"/>
        <w:keepNext w:val="0"/>
        <w:keepLines w:val="0"/>
        <w:pageBreakBefore w:val="0"/>
        <w:numPr>
          <w:ilvl w:val="0"/>
          <w:numId w:val="0"/>
        </w:numPr>
        <w:kinsoku/>
        <w:wordWrap/>
        <w:overflowPunct/>
        <w:topLinePunct w:val="0"/>
        <w:bidi w:val="0"/>
        <w:spacing w:line="500" w:lineRule="exact"/>
        <w:ind w:firstLine="560" w:firstLineChars="200"/>
        <w:textAlignment w:val="auto"/>
        <w:rPr>
          <w:rFonts w:hint="eastAsia"/>
          <w:sz w:val="28"/>
          <w:szCs w:val="28"/>
        </w:rPr>
      </w:pPr>
      <w:r>
        <w:rPr>
          <w:rFonts w:hint="eastAsia" w:hAnsi="宋体"/>
          <w:sz w:val="28"/>
          <w:szCs w:val="28"/>
          <w:lang w:eastAsia="zh-CN"/>
        </w:rPr>
        <w:t>（</w:t>
      </w:r>
      <w:r>
        <w:rPr>
          <w:rFonts w:hint="eastAsia" w:hAnsi="宋体"/>
          <w:sz w:val="28"/>
          <w:szCs w:val="28"/>
          <w:lang w:val="en-US" w:eastAsia="zh-CN"/>
        </w:rPr>
        <w:t>4</w:t>
      </w:r>
      <w:r>
        <w:rPr>
          <w:rFonts w:hint="eastAsia" w:hAnsi="宋体"/>
          <w:sz w:val="28"/>
          <w:szCs w:val="28"/>
          <w:lang w:eastAsia="zh-CN"/>
        </w:rPr>
        <w:t>）</w:t>
      </w:r>
      <w:r>
        <w:rPr>
          <w:rFonts w:hint="eastAsia" w:hAnsi="宋体"/>
          <w:sz w:val="28"/>
          <w:szCs w:val="28"/>
        </w:rPr>
        <w:t>向采购人行贿或者提供其他不正当利益的；</w:t>
      </w:r>
    </w:p>
    <w:p>
      <w:pPr>
        <w:pStyle w:val="3"/>
        <w:keepNext w:val="0"/>
        <w:keepLines w:val="0"/>
        <w:pageBreakBefore w:val="0"/>
        <w:numPr>
          <w:ilvl w:val="0"/>
          <w:numId w:val="0"/>
        </w:numPr>
        <w:kinsoku/>
        <w:wordWrap/>
        <w:overflowPunct/>
        <w:topLinePunct w:val="0"/>
        <w:bidi w:val="0"/>
        <w:spacing w:line="500" w:lineRule="exact"/>
        <w:ind w:firstLine="560" w:firstLineChars="200"/>
        <w:textAlignment w:val="auto"/>
        <w:rPr>
          <w:rFonts w:hint="eastAsia"/>
          <w:sz w:val="28"/>
          <w:szCs w:val="28"/>
        </w:rPr>
      </w:pPr>
      <w:r>
        <w:rPr>
          <w:rFonts w:hint="eastAsia" w:hAnsi="宋体"/>
          <w:sz w:val="28"/>
          <w:szCs w:val="28"/>
          <w:lang w:eastAsia="zh-CN"/>
        </w:rPr>
        <w:t>（</w:t>
      </w:r>
      <w:r>
        <w:rPr>
          <w:rFonts w:hint="eastAsia" w:hAnsi="宋体"/>
          <w:sz w:val="28"/>
          <w:szCs w:val="28"/>
          <w:lang w:val="en-US" w:eastAsia="zh-CN"/>
        </w:rPr>
        <w:t>5</w:t>
      </w:r>
      <w:r>
        <w:rPr>
          <w:rFonts w:hint="eastAsia" w:hAnsi="宋体"/>
          <w:sz w:val="28"/>
          <w:szCs w:val="28"/>
          <w:lang w:eastAsia="zh-CN"/>
        </w:rPr>
        <w:t>）</w:t>
      </w:r>
      <w:r>
        <w:rPr>
          <w:rFonts w:hint="eastAsia" w:hAnsi="宋体"/>
          <w:sz w:val="28"/>
          <w:szCs w:val="28"/>
        </w:rPr>
        <w:t>在招标采购过程中与采购人进行协商谈判的；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lang w:eastAsia="zh-CN"/>
        </w:rPr>
        <w:t>（</w:t>
      </w:r>
      <w:r>
        <w:rPr>
          <w:rFonts w:hint="eastAsia" w:hAnsi="宋体"/>
          <w:sz w:val="28"/>
          <w:szCs w:val="28"/>
          <w:lang w:val="en-US" w:eastAsia="zh-CN"/>
        </w:rPr>
        <w:t>6</w:t>
      </w:r>
      <w:r>
        <w:rPr>
          <w:rFonts w:hint="eastAsia" w:hAnsi="宋体"/>
          <w:sz w:val="28"/>
          <w:szCs w:val="28"/>
          <w:lang w:eastAsia="zh-CN"/>
        </w:rPr>
        <w:t>）</w:t>
      </w:r>
      <w:r>
        <w:rPr>
          <w:rFonts w:hint="eastAsia" w:hAnsi="宋体"/>
          <w:sz w:val="28"/>
          <w:szCs w:val="28"/>
        </w:rPr>
        <w:t>拒绝有关部门监督检查或提供虚假情况的。</w:t>
      </w:r>
    </w:p>
    <w:p>
      <w:pPr>
        <w:pStyle w:val="3"/>
        <w:keepNext w:val="0"/>
        <w:keepLines w:val="0"/>
        <w:pageBreakBefore w:val="0"/>
        <w:kinsoku/>
        <w:wordWrap/>
        <w:overflowPunct/>
        <w:topLinePunct w:val="0"/>
        <w:bidi w:val="0"/>
        <w:spacing w:line="500" w:lineRule="exact"/>
        <w:ind w:firstLine="560" w:firstLineChars="200"/>
        <w:textAlignment w:val="auto"/>
        <w:rPr>
          <w:rFonts w:hint="eastAsia"/>
          <w:sz w:val="28"/>
          <w:szCs w:val="28"/>
        </w:rPr>
      </w:pPr>
      <w:r>
        <w:rPr>
          <w:rFonts w:hint="eastAsia"/>
          <w:sz w:val="28"/>
          <w:szCs w:val="28"/>
          <w:lang w:val="en-US" w:eastAsia="zh-CN"/>
        </w:rPr>
        <w:t>11.</w:t>
      </w:r>
      <w:r>
        <w:rPr>
          <w:rFonts w:hint="eastAsia"/>
          <w:sz w:val="28"/>
          <w:szCs w:val="28"/>
        </w:rPr>
        <w:t>以上事项如有虚假或隐瞒，我方愿意承担一切后果，并不再寻求任何旨在减轻或免除法律责任的辩解。</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u w:val="single"/>
        </w:rPr>
      </w:pPr>
      <w:r>
        <w:rPr>
          <w:rFonts w:hint="eastAsia"/>
          <w:sz w:val="28"/>
          <w:szCs w:val="28"/>
        </w:rPr>
        <w:t>投标人：</w:t>
      </w:r>
      <w:r>
        <w:rPr>
          <w:rFonts w:hint="eastAsia"/>
          <w:sz w:val="28"/>
          <w:szCs w:val="28"/>
          <w:u w:val="single"/>
        </w:rPr>
        <w:t xml:space="preserve">                                         </w:t>
      </w:r>
      <w:r>
        <w:rPr>
          <w:rFonts w:hint="eastAsia"/>
          <w:sz w:val="28"/>
          <w:szCs w:val="28"/>
        </w:rPr>
        <w:t>（盖单位公章）</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rPr>
      </w:pPr>
      <w:r>
        <w:rPr>
          <w:rFonts w:hint="eastAsia" w:ascii="Times New Roman" w:hAnsi="Times New Roman"/>
          <w:sz w:val="28"/>
          <w:szCs w:val="28"/>
        </w:rPr>
        <w:t>法定代表人或其委托代理人：</w:t>
      </w:r>
      <w:r>
        <w:rPr>
          <w:rFonts w:ascii="Times New Roman" w:hAnsi="Times New Roman"/>
          <w:sz w:val="28"/>
          <w:szCs w:val="28"/>
          <w:u w:val="single"/>
        </w:rPr>
        <w:t xml:space="preserve">                       </w:t>
      </w:r>
      <w:r>
        <w:rPr>
          <w:rFonts w:hint="eastAsia" w:ascii="Times New Roman" w:hAnsi="Times New Roman"/>
          <w:sz w:val="28"/>
          <w:szCs w:val="28"/>
        </w:rPr>
        <w:t>（签字或盖章）</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rPr>
      </w:pPr>
      <w:r>
        <w:rPr>
          <w:rFonts w:hint="eastAsia"/>
          <w:sz w:val="28"/>
          <w:szCs w:val="28"/>
        </w:rPr>
        <w:t>地址：</w:t>
      </w:r>
      <w:r>
        <w:rPr>
          <w:rFonts w:hint="eastAsia"/>
          <w:sz w:val="28"/>
          <w:szCs w:val="28"/>
          <w:u w:val="single"/>
        </w:rPr>
        <w:t xml:space="preserve">                                                        </w:t>
      </w:r>
      <w:r>
        <w:rPr>
          <w:rFonts w:hint="eastAsia"/>
          <w:sz w:val="28"/>
          <w:szCs w:val="28"/>
        </w:rPr>
        <w:t xml:space="preserve"> </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u w:val="single"/>
        </w:rPr>
      </w:pPr>
      <w:r>
        <w:rPr>
          <w:rFonts w:hint="eastAsia"/>
          <w:sz w:val="28"/>
          <w:szCs w:val="28"/>
        </w:rPr>
        <w:t>电话：</w:t>
      </w:r>
      <w:r>
        <w:rPr>
          <w:rFonts w:hint="eastAsia"/>
          <w:sz w:val="28"/>
          <w:szCs w:val="28"/>
          <w:u w:val="single"/>
        </w:rPr>
        <w:t xml:space="preserve">                                      　　　　　　　　　</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rPr>
      </w:pPr>
      <w:r>
        <w:rPr>
          <w:rFonts w:hint="eastAsia"/>
          <w:sz w:val="28"/>
          <w:szCs w:val="28"/>
        </w:rPr>
        <w:t>传真：</w:t>
      </w:r>
      <w:r>
        <w:rPr>
          <w:rFonts w:hint="eastAsia"/>
          <w:sz w:val="28"/>
          <w:szCs w:val="28"/>
          <w:u w:val="single"/>
        </w:rPr>
        <w:t>　　　　　　　　　　　　　　　　　　　　　　　　　　　　</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u w:val="single"/>
        </w:rPr>
      </w:pPr>
      <w:r>
        <w:rPr>
          <w:rFonts w:hint="eastAsia"/>
          <w:sz w:val="28"/>
          <w:szCs w:val="28"/>
        </w:rPr>
        <w:t>邮政编码：</w:t>
      </w:r>
      <w:r>
        <w:rPr>
          <w:rFonts w:hint="eastAsia"/>
          <w:sz w:val="28"/>
          <w:szCs w:val="28"/>
          <w:u w:val="single"/>
        </w:rPr>
        <w:t xml:space="preserve">                                                    </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u w:val="single"/>
        </w:rPr>
      </w:pPr>
      <w:r>
        <w:rPr>
          <w:rFonts w:hint="eastAsia"/>
          <w:sz w:val="28"/>
          <w:szCs w:val="28"/>
        </w:rPr>
        <w:t>开户名称：</w:t>
      </w:r>
      <w:r>
        <w:rPr>
          <w:rFonts w:hint="eastAsia"/>
          <w:sz w:val="28"/>
          <w:szCs w:val="28"/>
          <w:u w:val="single"/>
        </w:rPr>
        <w:t xml:space="preserve">                                                    </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u w:val="single"/>
        </w:rPr>
      </w:pPr>
      <w:r>
        <w:rPr>
          <w:rFonts w:hint="eastAsia"/>
          <w:sz w:val="28"/>
          <w:szCs w:val="28"/>
        </w:rPr>
        <w:t>开户银行：</w:t>
      </w:r>
      <w:r>
        <w:rPr>
          <w:rFonts w:hint="eastAsia"/>
          <w:sz w:val="28"/>
          <w:szCs w:val="28"/>
          <w:u w:val="single"/>
        </w:rPr>
        <w:t xml:space="preserve">                                                    </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u w:val="single"/>
        </w:rPr>
      </w:pPr>
      <w:r>
        <w:rPr>
          <w:rFonts w:hint="eastAsia"/>
          <w:sz w:val="28"/>
          <w:szCs w:val="28"/>
        </w:rPr>
        <w:t>银行账号：</w:t>
      </w:r>
      <w:r>
        <w:rPr>
          <w:rFonts w:hint="eastAsia"/>
          <w:sz w:val="28"/>
          <w:szCs w:val="28"/>
          <w:u w:val="single"/>
        </w:rPr>
        <w:t xml:space="preserve">                                                    </w:t>
      </w:r>
    </w:p>
    <w:p>
      <w:pPr>
        <w:pStyle w:val="3"/>
        <w:keepNext w:val="0"/>
        <w:keepLines w:val="0"/>
        <w:pageBreakBefore w:val="0"/>
        <w:kinsoku/>
        <w:wordWrap/>
        <w:overflowPunct/>
        <w:topLinePunct w:val="0"/>
        <w:bidi w:val="0"/>
        <w:spacing w:line="500" w:lineRule="exact"/>
        <w:ind w:firstLine="6440" w:firstLineChars="2300"/>
        <w:textAlignment w:val="auto"/>
        <w:rPr>
          <w:rFonts w:hint="eastAsia"/>
          <w:u w:val="single"/>
        </w:rPr>
      </w:pPr>
      <w:r>
        <w:rPr>
          <w:rFonts w:hint="eastAsia"/>
          <w:bCs/>
          <w:sz w:val="28"/>
          <w:szCs w:val="28"/>
          <w:u w:val="single"/>
        </w:rPr>
        <w:t xml:space="preserve">    </w:t>
      </w:r>
      <w:r>
        <w:rPr>
          <w:rFonts w:hint="eastAsia"/>
          <w:bCs/>
          <w:sz w:val="28"/>
          <w:szCs w:val="28"/>
        </w:rPr>
        <w:t>年</w:t>
      </w:r>
      <w:r>
        <w:rPr>
          <w:rFonts w:hint="eastAsia"/>
          <w:bCs/>
          <w:sz w:val="28"/>
          <w:szCs w:val="28"/>
          <w:u w:val="single"/>
        </w:rPr>
        <w:t xml:space="preserve">    </w:t>
      </w:r>
      <w:r>
        <w:rPr>
          <w:rFonts w:hint="eastAsia"/>
          <w:bCs/>
          <w:sz w:val="28"/>
          <w:szCs w:val="28"/>
        </w:rPr>
        <w:t>月</w:t>
      </w:r>
      <w:r>
        <w:rPr>
          <w:rFonts w:hint="eastAsia"/>
          <w:bCs/>
          <w:sz w:val="28"/>
          <w:szCs w:val="28"/>
          <w:u w:val="single"/>
        </w:rPr>
        <w:t xml:space="preserve">    </w:t>
      </w:r>
      <w:r>
        <w:rPr>
          <w:rFonts w:hint="eastAsia"/>
          <w:bCs/>
          <w:sz w:val="28"/>
          <w:szCs w:val="28"/>
        </w:rPr>
        <w:t>日</w:t>
      </w:r>
      <w:r>
        <w:rPr>
          <w:rFonts w:hint="eastAsia" w:ascii="黑体" w:eastAsia="黑体"/>
          <w:b/>
          <w:bCs/>
          <w:sz w:val="28"/>
          <w:szCs w:val="28"/>
        </w:rPr>
        <w:br w:type="page"/>
      </w:r>
      <w:r>
        <w:rPr>
          <w:rFonts w:hint="eastAsia" w:ascii="Times New Roman" w:hAnsi="Times New Roman"/>
          <w:b/>
        </w:rPr>
        <w:t>格式</w:t>
      </w:r>
      <w:r>
        <w:rPr>
          <w:rFonts w:ascii="Times New Roman" w:hAnsi="Times New Roman"/>
          <w:b/>
        </w:rPr>
        <w:t>2</w:t>
      </w:r>
      <w:r>
        <w:rPr>
          <w:rFonts w:hint="eastAsia" w:ascii="Times New Roman" w:hAnsi="Times New Roman"/>
          <w:b/>
        </w:rPr>
        <w:t>：</w:t>
      </w:r>
    </w:p>
    <w:p>
      <w:pPr>
        <w:jc w:val="center"/>
        <w:rPr>
          <w:rFonts w:hint="eastAsia" w:ascii="黑体" w:eastAsia="黑体"/>
          <w:sz w:val="44"/>
          <w:szCs w:val="44"/>
          <w:lang w:eastAsia="zh-CN"/>
        </w:rPr>
      </w:pPr>
      <w:bookmarkStart w:id="0" w:name="_Toc108864704"/>
      <w:r>
        <w:rPr>
          <w:rFonts w:hint="eastAsia" w:ascii="方正小标宋简体" w:hAnsi="方正小标宋简体" w:eastAsia="方正小标宋简体" w:cs="方正小标宋简体"/>
          <w:sz w:val="44"/>
          <w:szCs w:val="44"/>
        </w:rPr>
        <w:t>报价一览表</w:t>
      </w:r>
      <w:bookmarkEnd w:id="0"/>
      <w:r>
        <w:rPr>
          <w:rFonts w:hint="eastAsia" w:ascii="方正小标宋简体" w:hAnsi="方正小标宋简体" w:eastAsia="方正小标宋简体" w:cs="方正小标宋简体"/>
          <w:sz w:val="44"/>
          <w:szCs w:val="44"/>
          <w:lang w:eastAsia="zh-CN"/>
        </w:rPr>
        <w:t>（式样）</w:t>
      </w:r>
    </w:p>
    <w:p>
      <w:pPr>
        <w:widowControl/>
        <w:rPr>
          <w:rFonts w:hint="eastAsia" w:ascii="宋体" w:hAnsi="宋体" w:cs="宋体"/>
          <w:bCs/>
          <w:kern w:val="0"/>
          <w:sz w:val="24"/>
        </w:rPr>
      </w:pPr>
      <w:r>
        <w:rPr>
          <w:rFonts w:hint="eastAsia" w:ascii="宋体" w:hAnsi="宋体" w:cs="宋体"/>
          <w:bCs/>
          <w:kern w:val="0"/>
          <w:sz w:val="24"/>
        </w:rPr>
        <w:t>项目名称：</w:t>
      </w:r>
    </w:p>
    <w:p>
      <w:pPr>
        <w:widowControl/>
        <w:rPr>
          <w:rFonts w:hint="eastAsia" w:ascii="仿宋_GB2312" w:hAnsi="宋体" w:eastAsia="仿宋_GB2312"/>
          <w:sz w:val="24"/>
        </w:rPr>
      </w:pPr>
      <w:r>
        <w:rPr>
          <w:rFonts w:hint="eastAsia" w:ascii="宋体" w:hAnsi="宋体" w:cs="宋体"/>
          <w:bCs/>
          <w:kern w:val="0"/>
          <w:sz w:val="24"/>
        </w:rPr>
        <w:t xml:space="preserve">时间：      年  月  日 </w:t>
      </w:r>
      <w:r>
        <w:rPr>
          <w:rFonts w:hint="eastAsia" w:ascii="仿宋_GB2312" w:hAnsi="宋体" w:eastAsia="仿宋_GB2312"/>
          <w:sz w:val="24"/>
        </w:rPr>
        <w:t xml:space="preserve">                                               </w:t>
      </w:r>
    </w:p>
    <w:p>
      <w:pPr>
        <w:spacing w:line="340" w:lineRule="exact"/>
        <w:jc w:val="left"/>
        <w:rPr>
          <w:rFonts w:hint="eastAsia" w:ascii="宋体" w:hAnsi="宋体"/>
          <w:sz w:val="24"/>
        </w:rPr>
      </w:pPr>
      <w:r>
        <w:rPr>
          <w:rFonts w:hint="eastAsia" w:ascii="宋体" w:hAnsi="宋体"/>
          <w:sz w:val="24"/>
        </w:rPr>
        <w:t>货币单位：万元</w:t>
      </w:r>
    </w:p>
    <w:tbl>
      <w:tblPr>
        <w:tblStyle w:val="8"/>
        <w:tblW w:w="97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248"/>
        <w:gridCol w:w="1247"/>
        <w:gridCol w:w="595"/>
        <w:gridCol w:w="594"/>
        <w:gridCol w:w="597"/>
        <w:gridCol w:w="568"/>
        <w:gridCol w:w="569"/>
        <w:gridCol w:w="522"/>
        <w:gridCol w:w="974"/>
        <w:gridCol w:w="2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6" w:hRule="atLeast"/>
          <w:jc w:val="center"/>
        </w:trPr>
        <w:tc>
          <w:tcPr>
            <w:tcW w:w="7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序号</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货物名称</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规格型号</w:t>
            </w:r>
          </w:p>
        </w:tc>
        <w:tc>
          <w:tcPr>
            <w:tcW w:w="5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主要技术参数</w:t>
            </w:r>
          </w:p>
        </w:tc>
        <w:tc>
          <w:tcPr>
            <w:tcW w:w="5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偏离情况</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单位</w:t>
            </w:r>
          </w:p>
        </w:tc>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单价</w:t>
            </w:r>
          </w:p>
        </w:tc>
        <w:tc>
          <w:tcPr>
            <w:tcW w:w="5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数量</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总价</w:t>
            </w:r>
          </w:p>
        </w:tc>
        <w:tc>
          <w:tcPr>
            <w:tcW w:w="9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质保期</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Cs/>
                <w:kern w:val="0"/>
                <w:sz w:val="24"/>
              </w:rPr>
            </w:pPr>
            <w:r>
              <w:rPr>
                <w:rFonts w:hint="eastAsia" w:ascii="宋体" w:hAnsi="宋体" w:cs="宋体"/>
                <w:bCs/>
                <w:kern w:val="0"/>
                <w:sz w:val="24"/>
              </w:rPr>
              <w:t>交货</w:t>
            </w:r>
          </w:p>
          <w:p>
            <w:pPr>
              <w:widowControl/>
              <w:jc w:val="center"/>
              <w:rPr>
                <w:rFonts w:ascii="宋体" w:hAnsi="宋体" w:cs="宋体"/>
                <w:bCs/>
                <w:kern w:val="0"/>
                <w:sz w:val="24"/>
              </w:rPr>
            </w:pPr>
            <w:r>
              <w:rPr>
                <w:rFonts w:hint="eastAsia" w:ascii="宋体" w:hAnsi="宋体" w:cs="宋体"/>
                <w:bCs/>
                <w:kern w:val="0"/>
                <w:sz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7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1"/>
                <w:szCs w:val="21"/>
              </w:rPr>
            </w:pPr>
          </w:p>
        </w:tc>
        <w:tc>
          <w:tcPr>
            <w:tcW w:w="12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1"/>
                <w:szCs w:val="21"/>
              </w:rPr>
            </w:pPr>
          </w:p>
        </w:tc>
        <w:tc>
          <w:tcPr>
            <w:tcW w:w="5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1"/>
                <w:szCs w:val="21"/>
              </w:rPr>
            </w:pP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210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exact"/>
          <w:jc w:val="center"/>
        </w:trPr>
        <w:tc>
          <w:tcPr>
            <w:tcW w:w="7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12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21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exact"/>
          <w:jc w:val="center"/>
        </w:trPr>
        <w:tc>
          <w:tcPr>
            <w:tcW w:w="1992" w:type="dxa"/>
            <w:gridSpan w:val="2"/>
            <w:tcBorders>
              <w:top w:val="single" w:color="auto" w:sz="4" w:space="0"/>
              <w:left w:val="single" w:color="auto" w:sz="4" w:space="0"/>
              <w:bottom w:val="single" w:color="auto" w:sz="4" w:space="0"/>
              <w:right w:val="single" w:color="auto" w:sz="4" w:space="0"/>
            </w:tcBorders>
            <w:noWrap w:val="0"/>
            <w:vAlign w:val="center"/>
          </w:tcPr>
          <w:p>
            <w:pPr>
              <w:widowControl/>
              <w:ind w:firstLine="237" w:firstLineChars="99"/>
              <w:jc w:val="center"/>
              <w:rPr>
                <w:rFonts w:ascii="宋体" w:hAnsi="宋体" w:cs="宋体"/>
                <w:kern w:val="0"/>
                <w:sz w:val="24"/>
              </w:rPr>
            </w:pPr>
            <w:r>
              <w:rPr>
                <w:rFonts w:hint="eastAsia" w:ascii="宋体" w:hAnsi="宋体" w:cs="宋体"/>
                <w:kern w:val="0"/>
                <w:sz w:val="24"/>
              </w:rPr>
              <w:t>总报价</w:t>
            </w:r>
          </w:p>
        </w:tc>
        <w:tc>
          <w:tcPr>
            <w:tcW w:w="7768" w:type="dxa"/>
            <w:gridSpan w:val="9"/>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人民币（大写）：                     （小写）：</w:t>
            </w:r>
          </w:p>
          <w:p>
            <w:pPr>
              <w:widowControl/>
              <w:jc w:val="center"/>
              <w:rPr>
                <w:rFonts w:hint="eastAsia" w:ascii="宋体" w:hAnsi="宋体" w:cs="宋体"/>
                <w:kern w:val="0"/>
                <w:sz w:val="24"/>
              </w:rPr>
            </w:pPr>
          </w:p>
          <w:p>
            <w:pPr>
              <w:widowControl/>
              <w:jc w:val="center"/>
              <w:rPr>
                <w:rFonts w:ascii="宋体" w:hAnsi="宋体" w:cs="宋体"/>
                <w:kern w:val="0"/>
                <w:sz w:val="24"/>
              </w:rPr>
            </w:pPr>
            <w:r>
              <w:rPr>
                <w:rFonts w:hint="eastAsia" w:ascii="宋体" w:hAnsi="宋体" w:cs="宋体"/>
                <w:kern w:val="0"/>
                <w:sz w:val="24"/>
              </w:rPr>
              <w:t>小写：</w:t>
            </w:r>
          </w:p>
          <w:p>
            <w:pPr>
              <w:widowControl/>
              <w:jc w:val="center"/>
              <w:rPr>
                <w:rFonts w:ascii="宋体" w:hAnsi="宋体" w:cs="宋体"/>
                <w:kern w:val="0"/>
                <w:sz w:val="24"/>
              </w:rPr>
            </w:pPr>
            <w:r>
              <w:rPr>
                <w:rFonts w:hint="eastAsia" w:ascii="宋体" w:hAnsi="宋体" w:cs="宋体"/>
                <w:kern w:val="0"/>
                <w:sz w:val="24"/>
              </w:rPr>
              <w:t>（小写）</w:t>
            </w:r>
          </w:p>
        </w:tc>
      </w:tr>
    </w:tbl>
    <w:p>
      <w:pPr>
        <w:widowControl/>
        <w:spacing w:line="340" w:lineRule="exact"/>
        <w:rPr>
          <w:rFonts w:hint="eastAsia" w:ascii="宋体" w:hAnsi="宋体" w:cs="宋体"/>
          <w:bCs/>
          <w:kern w:val="0"/>
          <w:sz w:val="24"/>
        </w:rPr>
      </w:pPr>
    </w:p>
    <w:p>
      <w:pPr>
        <w:widowControl/>
        <w:spacing w:line="340" w:lineRule="exact"/>
        <w:rPr>
          <w:rFonts w:hint="eastAsia" w:ascii="黑体" w:hAnsi="宋体" w:eastAsia="黑体" w:cs="宋体"/>
          <w:bCs/>
          <w:kern w:val="0"/>
          <w:sz w:val="24"/>
        </w:rPr>
      </w:pPr>
      <w:r>
        <w:rPr>
          <w:rFonts w:hint="eastAsia" w:ascii="黑体" w:hAnsi="宋体" w:eastAsia="黑体" w:cs="宋体"/>
          <w:bCs/>
          <w:kern w:val="0"/>
          <w:sz w:val="24"/>
        </w:rPr>
        <w:t>说明：</w:t>
      </w:r>
    </w:p>
    <w:p>
      <w:pPr>
        <w:spacing w:line="360" w:lineRule="auto"/>
        <w:ind w:firstLine="480" w:firstLineChars="200"/>
        <w:rPr>
          <w:rFonts w:hint="eastAsia" w:ascii="宋体" w:hAnsi="宋体"/>
          <w:sz w:val="24"/>
        </w:rPr>
      </w:pPr>
      <w:r>
        <w:rPr>
          <w:rFonts w:hint="eastAsia" w:ascii="宋体" w:hAnsi="宋体"/>
          <w:sz w:val="24"/>
        </w:rPr>
        <w:t>1.与本项目有关的各种费用均应包含在总报价中，数量单位须写明台(套),交货日期统一填写签定合同后多少个日历日。</w:t>
      </w:r>
    </w:p>
    <w:p>
      <w:pPr>
        <w:spacing w:line="360" w:lineRule="auto"/>
        <w:ind w:firstLine="480" w:firstLineChars="200"/>
        <w:rPr>
          <w:rFonts w:hint="eastAsia" w:ascii="宋体" w:hAnsi="宋体"/>
          <w:sz w:val="24"/>
        </w:rPr>
      </w:pPr>
      <w:r>
        <w:rPr>
          <w:rFonts w:hint="eastAsia" w:ascii="宋体" w:hAnsi="宋体"/>
          <w:sz w:val="24"/>
        </w:rPr>
        <w:t>2.报价的所有货物均须标明品牌型号、详细配置、主要技术参数、否则将作为非有效报价文件予以拒绝。</w:t>
      </w:r>
    </w:p>
    <w:p>
      <w:pPr>
        <w:spacing w:line="360" w:lineRule="auto"/>
        <w:ind w:firstLine="480" w:firstLineChars="200"/>
        <w:rPr>
          <w:rFonts w:hint="eastAsia" w:ascii="宋体" w:hAnsi="宋体"/>
          <w:sz w:val="24"/>
        </w:rPr>
      </w:pPr>
      <w:r>
        <w:rPr>
          <w:rFonts w:hint="eastAsia" w:ascii="宋体" w:hAnsi="宋体"/>
          <w:sz w:val="24"/>
        </w:rPr>
        <w:t>3.如果投标人没有填写偏离情况，将视为其投标的所有货物均无偏离。</w:t>
      </w:r>
    </w:p>
    <w:p>
      <w:pPr>
        <w:spacing w:line="360" w:lineRule="auto"/>
        <w:ind w:firstLine="480" w:firstLineChars="200"/>
        <w:rPr>
          <w:rFonts w:hint="eastAsia" w:ascii="宋体" w:hAnsi="宋体"/>
          <w:sz w:val="24"/>
        </w:rPr>
      </w:pPr>
      <w:r>
        <w:rPr>
          <w:rFonts w:hint="eastAsia" w:ascii="宋体" w:hAnsi="宋体"/>
          <w:sz w:val="24"/>
        </w:rPr>
        <w:t>4.需要说明的问题可另加附页说明并按规定签署和加盖公章。</w:t>
      </w:r>
    </w:p>
    <w:p>
      <w:pPr>
        <w:spacing w:line="360" w:lineRule="auto"/>
        <w:ind w:firstLine="480" w:firstLineChars="200"/>
        <w:rPr>
          <w:rFonts w:hint="eastAsia" w:ascii="宋体" w:hAnsi="宋体"/>
          <w:sz w:val="24"/>
        </w:rPr>
      </w:pPr>
      <w:r>
        <w:rPr>
          <w:rFonts w:hint="eastAsia" w:ascii="宋体" w:hAnsi="宋体"/>
          <w:sz w:val="24"/>
        </w:rPr>
        <w:t>5.此表字号为宋体小四，可根据需要自行拉长加宽，此页面可单独横向排版。</w:t>
      </w:r>
    </w:p>
    <w:p>
      <w:pPr>
        <w:pStyle w:val="3"/>
        <w:keepNext w:val="0"/>
        <w:keepLines w:val="0"/>
        <w:pageBreakBefore w:val="0"/>
        <w:kinsoku/>
        <w:wordWrap/>
        <w:overflowPunct/>
        <w:topLinePunct w:val="0"/>
        <w:bidi w:val="0"/>
        <w:spacing w:line="500" w:lineRule="exact"/>
        <w:textAlignment w:val="auto"/>
        <w:rPr>
          <w:rFonts w:hint="eastAsia" w:ascii="Times New Roman" w:hAnsi="Times New Roman"/>
        </w:rPr>
      </w:pPr>
    </w:p>
    <w:p>
      <w:pPr>
        <w:pStyle w:val="3"/>
        <w:keepNext w:val="0"/>
        <w:keepLines w:val="0"/>
        <w:pageBreakBefore w:val="0"/>
        <w:kinsoku/>
        <w:wordWrap/>
        <w:overflowPunct/>
        <w:topLinePunct w:val="0"/>
        <w:bidi w:val="0"/>
        <w:spacing w:line="500" w:lineRule="exact"/>
        <w:textAlignment w:val="auto"/>
        <w:rPr>
          <w:rFonts w:ascii="Times New Roman" w:hAnsi="Times New Roman"/>
          <w:u w:val="single"/>
        </w:rPr>
      </w:pPr>
      <w:r>
        <w:rPr>
          <w:rFonts w:hint="eastAsia" w:ascii="Times New Roman" w:hAnsi="Times New Roman"/>
        </w:rPr>
        <w:t>投标人（盖单位公章）：</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jc w:val="left"/>
        <w:textAlignment w:val="auto"/>
        <w:rPr>
          <w:rFonts w:ascii="Times New Roman" w:hAnsi="Times New Roman"/>
          <w:u w:val="single"/>
        </w:rPr>
      </w:pPr>
      <w:r>
        <w:rPr>
          <w:rFonts w:hint="eastAsia" w:ascii="Times New Roman" w:hAnsi="Times New Roman"/>
        </w:rPr>
        <w:t>法定代表人或其委托代理人（签字或盖章）：</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textAlignment w:val="auto"/>
        <w:rPr>
          <w:rFonts w:ascii="Times New Roman" w:hAnsi="Times New Roman"/>
        </w:rPr>
      </w:pPr>
      <w:r>
        <w:rPr>
          <w:rFonts w:hint="eastAsia"/>
          <w:szCs w:val="20"/>
        </w:rPr>
        <w:br w:type="page"/>
      </w:r>
      <w:r>
        <w:rPr>
          <w:rFonts w:hint="eastAsia" w:ascii="Times New Roman" w:hAnsi="Times New Roman"/>
          <w:b/>
        </w:rPr>
        <w:t>格式</w:t>
      </w:r>
      <w:r>
        <w:rPr>
          <w:rFonts w:hint="eastAsia" w:ascii="Times New Roman" w:hAnsi="Times New Roman"/>
          <w:b/>
          <w:lang w:val="en-US" w:eastAsia="zh-CN"/>
        </w:rPr>
        <w:t>3</w:t>
      </w:r>
      <w:r>
        <w:rPr>
          <w:rFonts w:hint="eastAsia" w:ascii="Times New Roman" w:hAnsi="Times New Roman"/>
          <w:b/>
        </w:rPr>
        <w:t>：</w:t>
      </w:r>
    </w:p>
    <w:p>
      <w:pPr>
        <w:pStyle w:val="3"/>
        <w:keepNext w:val="0"/>
        <w:keepLines w:val="0"/>
        <w:pageBreakBefore w:val="0"/>
        <w:kinsoku/>
        <w:wordWrap/>
        <w:overflowPunct/>
        <w:topLinePunct w:val="0"/>
        <w:bidi w:val="0"/>
        <w:spacing w:line="500" w:lineRule="exact"/>
        <w:jc w:val="center"/>
        <w:textAlignment w:val="auto"/>
        <w:rPr>
          <w:rFonts w:ascii="Times New Roman" w:hAnsi="Times New Roman"/>
          <w:b/>
          <w:bCs/>
          <w:sz w:val="30"/>
          <w:szCs w:val="30"/>
        </w:rPr>
      </w:pPr>
      <w:r>
        <w:rPr>
          <w:rFonts w:hint="eastAsia" w:ascii="Times New Roman" w:hAnsi="Times New Roman"/>
          <w:b/>
          <w:bCs/>
          <w:sz w:val="30"/>
          <w:szCs w:val="30"/>
        </w:rPr>
        <w:t>售后服务承诺书（格式）</w:t>
      </w:r>
    </w:p>
    <w:p>
      <w:pPr>
        <w:pStyle w:val="3"/>
        <w:keepNext w:val="0"/>
        <w:keepLines w:val="0"/>
        <w:pageBreakBefore w:val="0"/>
        <w:kinsoku/>
        <w:wordWrap/>
        <w:overflowPunct/>
        <w:topLinePunct w:val="0"/>
        <w:bidi w:val="0"/>
        <w:spacing w:line="500" w:lineRule="exact"/>
        <w:jc w:val="center"/>
        <w:textAlignment w:val="auto"/>
        <w:rPr>
          <w:szCs w:val="20"/>
        </w:rPr>
      </w:pPr>
    </w:p>
    <w:p>
      <w:pPr>
        <w:pStyle w:val="3"/>
        <w:keepNext w:val="0"/>
        <w:keepLines w:val="0"/>
        <w:pageBreakBefore w:val="0"/>
        <w:kinsoku/>
        <w:wordWrap/>
        <w:overflowPunct/>
        <w:topLinePunct w:val="0"/>
        <w:bidi w:val="0"/>
        <w:spacing w:line="500" w:lineRule="exact"/>
        <w:jc w:val="center"/>
        <w:textAlignment w:val="auto"/>
        <w:rPr>
          <w:rFonts w:hint="eastAsia"/>
        </w:rPr>
      </w:pPr>
      <w:r>
        <w:rPr>
          <w:rFonts w:hint="eastAsia"/>
        </w:rPr>
        <w:t>(由投标人按本项目招标文件第二章“货物需求一览表”中的售后服务要求自行填写。)</w:t>
      </w: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ascii="Times New Roman" w:hAnsi="Times New Roman"/>
          <w:u w:val="single"/>
        </w:rPr>
      </w:pPr>
      <w:r>
        <w:rPr>
          <w:rFonts w:hint="eastAsia" w:ascii="Times New Roman" w:hAnsi="Times New Roman"/>
        </w:rPr>
        <w:t>投标人（盖单位公章）：</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textAlignment w:val="auto"/>
        <w:rPr>
          <w:rFonts w:ascii="Times New Roman" w:hAnsi="Times New Roman"/>
          <w:u w:val="single"/>
        </w:rPr>
      </w:pPr>
    </w:p>
    <w:p>
      <w:pPr>
        <w:pStyle w:val="3"/>
        <w:keepNext w:val="0"/>
        <w:keepLines w:val="0"/>
        <w:pageBreakBefore w:val="0"/>
        <w:kinsoku/>
        <w:wordWrap/>
        <w:overflowPunct/>
        <w:topLinePunct w:val="0"/>
        <w:bidi w:val="0"/>
        <w:spacing w:line="500" w:lineRule="exact"/>
        <w:textAlignment w:val="auto"/>
        <w:rPr>
          <w:rFonts w:ascii="Times New Roman" w:hAnsi="Times New Roman"/>
          <w:u w:val="single"/>
        </w:rPr>
      </w:pPr>
      <w:r>
        <w:rPr>
          <w:rFonts w:hint="eastAsia" w:ascii="Times New Roman" w:hAnsi="Times New Roman"/>
        </w:rPr>
        <w:t>法定代表人或其委托代理人（签字或盖章）：</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textAlignment w:val="auto"/>
        <w:rPr>
          <w:rFonts w:ascii="Times New Roman" w:hAnsi="Times New Roman"/>
        </w:rPr>
      </w:pPr>
      <w:r>
        <w:rPr>
          <w:rFonts w:hint="eastAsia"/>
          <w:b/>
          <w:bCs/>
          <w:sz w:val="30"/>
          <w:szCs w:val="20"/>
        </w:rPr>
        <w:br w:type="page"/>
      </w:r>
      <w:r>
        <w:rPr>
          <w:rFonts w:hint="eastAsia" w:ascii="Times New Roman" w:hAnsi="Times New Roman"/>
          <w:b/>
        </w:rPr>
        <w:t>格式</w:t>
      </w:r>
      <w:r>
        <w:rPr>
          <w:rFonts w:hint="eastAsia" w:ascii="Times New Roman" w:hAnsi="Times New Roman"/>
          <w:b/>
          <w:lang w:val="en-US" w:eastAsia="zh-CN"/>
        </w:rPr>
        <w:t>4</w:t>
      </w:r>
      <w:r>
        <w:rPr>
          <w:rFonts w:hint="eastAsia" w:ascii="Times New Roman" w:hAnsi="Times New Roman"/>
          <w:b/>
        </w:rPr>
        <w:t>：</w:t>
      </w:r>
    </w:p>
    <w:p>
      <w:pPr>
        <w:pStyle w:val="3"/>
        <w:keepNext w:val="0"/>
        <w:keepLines w:val="0"/>
        <w:pageBreakBefore w:val="0"/>
        <w:kinsoku/>
        <w:wordWrap/>
        <w:overflowPunct/>
        <w:topLinePunct w:val="0"/>
        <w:bidi w:val="0"/>
        <w:spacing w:line="500" w:lineRule="exact"/>
        <w:jc w:val="center"/>
        <w:textAlignment w:val="auto"/>
        <w:rPr>
          <w:rFonts w:ascii="Times New Roman" w:hAnsi="Times New Roman"/>
          <w:b/>
          <w:bCs/>
          <w:sz w:val="30"/>
          <w:szCs w:val="30"/>
        </w:rPr>
      </w:pPr>
      <w:r>
        <w:rPr>
          <w:rFonts w:hint="eastAsia" w:ascii="Times New Roman" w:hAnsi="Times New Roman"/>
          <w:b/>
          <w:bCs/>
          <w:sz w:val="30"/>
          <w:szCs w:val="30"/>
        </w:rPr>
        <w:t>法定代表人授权委托书（格式）</w:t>
      </w:r>
    </w:p>
    <w:p>
      <w:pPr>
        <w:pStyle w:val="3"/>
        <w:keepNext w:val="0"/>
        <w:keepLines w:val="0"/>
        <w:pageBreakBefore w:val="0"/>
        <w:kinsoku/>
        <w:wordWrap/>
        <w:overflowPunct/>
        <w:topLinePunct w:val="0"/>
        <w:bidi w:val="0"/>
        <w:spacing w:line="500" w:lineRule="exact"/>
        <w:ind w:firstLine="420" w:firstLineChars="200"/>
        <w:textAlignment w:val="auto"/>
        <w:rPr>
          <w:rFonts w:ascii="Times New Roman" w:hAnsi="Times New Roman"/>
          <w:szCs w:val="20"/>
          <w:u w:val="single"/>
        </w:rPr>
      </w:pPr>
    </w:p>
    <w:p>
      <w:pPr>
        <w:pStyle w:val="3"/>
        <w:keepNext w:val="0"/>
        <w:keepLines w:val="0"/>
        <w:pageBreakBefore w:val="0"/>
        <w:kinsoku/>
        <w:wordWrap/>
        <w:overflowPunct/>
        <w:topLinePunct w:val="0"/>
        <w:bidi w:val="0"/>
        <w:spacing w:line="500" w:lineRule="exact"/>
        <w:ind w:firstLine="435"/>
        <w:textAlignment w:val="auto"/>
        <w:rPr>
          <w:rFonts w:ascii="Times New Roman" w:hAnsi="Times New Roman"/>
        </w:rPr>
      </w:pPr>
      <w:r>
        <w:rPr>
          <w:rFonts w:hint="eastAsia" w:ascii="Times New Roman" w:hAnsi="Times New Roman"/>
        </w:rPr>
        <w:t>致：</w:t>
      </w:r>
      <w:r>
        <w:rPr>
          <w:rFonts w:ascii="Times New Roman" w:hAnsi="Times New Roman"/>
          <w:u w:val="single"/>
        </w:rPr>
        <w:t xml:space="preserve">                       </w:t>
      </w:r>
      <w:r>
        <w:rPr>
          <w:rFonts w:hint="eastAsia" w:ascii="Times New Roman" w:hAnsi="Times New Roman"/>
        </w:rPr>
        <w:t>（采购代理机构名称）</w:t>
      </w:r>
    </w:p>
    <w:p>
      <w:pPr>
        <w:pStyle w:val="3"/>
        <w:keepNext w:val="0"/>
        <w:keepLines w:val="0"/>
        <w:pageBreakBefore w:val="0"/>
        <w:kinsoku/>
        <w:wordWrap/>
        <w:overflowPunct/>
        <w:topLinePunct w:val="0"/>
        <w:bidi w:val="0"/>
        <w:spacing w:line="500" w:lineRule="exact"/>
        <w:ind w:firstLine="435"/>
        <w:textAlignment w:val="auto"/>
        <w:rPr>
          <w:rFonts w:ascii="Times New Roman" w:hAnsi="Times New Roman"/>
        </w:rPr>
      </w:pPr>
    </w:p>
    <w:p>
      <w:pPr>
        <w:pStyle w:val="3"/>
        <w:keepNext w:val="0"/>
        <w:keepLines w:val="0"/>
        <w:pageBreakBefore w:val="0"/>
        <w:kinsoku/>
        <w:wordWrap/>
        <w:overflowPunct/>
        <w:topLinePunct w:val="0"/>
        <w:bidi w:val="0"/>
        <w:spacing w:line="500" w:lineRule="exact"/>
        <w:ind w:firstLine="435"/>
        <w:textAlignment w:val="auto"/>
        <w:rPr>
          <w:rFonts w:ascii="Times New Roman" w:hAnsi="Times New Roman"/>
        </w:rPr>
      </w:pPr>
      <w:r>
        <w:rPr>
          <w:rFonts w:hint="eastAsia" w:ascii="Times New Roman" w:hAnsi="Times New Roman"/>
        </w:rPr>
        <w:t>本人</w:t>
      </w:r>
      <w:r>
        <w:rPr>
          <w:rFonts w:ascii="Times New Roman" w:hAnsi="Times New Roman"/>
          <w:u w:val="single"/>
        </w:rPr>
        <w:t xml:space="preserve">    </w:t>
      </w:r>
      <w:r>
        <w:rPr>
          <w:rFonts w:hint="eastAsia" w:ascii="Times New Roman" w:hAnsi="Times New Roman"/>
          <w:u w:val="single"/>
        </w:rPr>
        <w:t>（姓名）</w:t>
      </w:r>
      <w:r>
        <w:rPr>
          <w:rFonts w:ascii="Times New Roman" w:hAnsi="Times New Roman"/>
          <w:u w:val="single"/>
        </w:rPr>
        <w:t xml:space="preserve">    </w:t>
      </w:r>
      <w:r>
        <w:rPr>
          <w:rFonts w:hint="eastAsia" w:ascii="Times New Roman" w:hAnsi="Times New Roman"/>
        </w:rPr>
        <w:t>系</w:t>
      </w:r>
      <w:r>
        <w:rPr>
          <w:rFonts w:ascii="Times New Roman" w:hAnsi="Times New Roman"/>
          <w:u w:val="single"/>
        </w:rPr>
        <w:t xml:space="preserve">     </w:t>
      </w:r>
      <w:r>
        <w:rPr>
          <w:rFonts w:hint="eastAsia" w:ascii="Times New Roman" w:hAnsi="Times New Roman"/>
          <w:u w:val="single"/>
        </w:rPr>
        <w:t>（投标人名称）</w:t>
      </w:r>
      <w:r>
        <w:rPr>
          <w:rFonts w:ascii="Times New Roman" w:hAnsi="Times New Roman"/>
          <w:u w:val="single"/>
        </w:rPr>
        <w:t xml:space="preserve">     </w:t>
      </w:r>
      <w:r>
        <w:rPr>
          <w:rFonts w:hint="eastAsia" w:ascii="Times New Roman" w:hAnsi="Times New Roman"/>
        </w:rPr>
        <w:t>的法定代表人，现授权我单位在职正式员工</w:t>
      </w:r>
      <w:r>
        <w:rPr>
          <w:rFonts w:ascii="Times New Roman" w:hAnsi="Times New Roman"/>
          <w:u w:val="single"/>
        </w:rPr>
        <w:t xml:space="preserve">    </w:t>
      </w:r>
      <w:r>
        <w:rPr>
          <w:rFonts w:hint="eastAsia" w:ascii="Times New Roman" w:hAnsi="Times New Roman"/>
          <w:u w:val="single"/>
        </w:rPr>
        <w:t>（姓名和职务）</w:t>
      </w:r>
      <w:r>
        <w:rPr>
          <w:rFonts w:ascii="Times New Roman" w:hAnsi="Times New Roman"/>
          <w:u w:val="single"/>
        </w:rPr>
        <w:t xml:space="preserve">    </w:t>
      </w:r>
      <w:r>
        <w:rPr>
          <w:rFonts w:hint="eastAsia" w:ascii="Times New Roman" w:hAnsi="Times New Roman"/>
        </w:rPr>
        <w:t>为我方代理人。代理人根据授权，以我方名义签署、澄清、说明、补正、递交、撤回、修改贵方组织的</w:t>
      </w:r>
      <w:r>
        <w:rPr>
          <w:rFonts w:ascii="Times New Roman" w:hAnsi="Times New Roman"/>
          <w:u w:val="single"/>
        </w:rPr>
        <w:t xml:space="preserve">   </w:t>
      </w:r>
      <w:r>
        <w:rPr>
          <w:rFonts w:hint="eastAsia" w:ascii="Times New Roman" w:hAnsi="Times New Roman"/>
          <w:u w:val="single"/>
        </w:rPr>
        <w:t>（项目名称）</w:t>
      </w:r>
      <w:r>
        <w:rPr>
          <w:rFonts w:ascii="Times New Roman" w:hAnsi="Times New Roman"/>
          <w:u w:val="single"/>
        </w:rPr>
        <w:t xml:space="preserve">     </w:t>
      </w:r>
      <w:r>
        <w:rPr>
          <w:rFonts w:hint="eastAsia" w:ascii="Times New Roman" w:hAnsi="Times New Roman"/>
        </w:rPr>
        <w:t>（项目编号：</w:t>
      </w:r>
      <w:r>
        <w:rPr>
          <w:rFonts w:ascii="Times New Roman" w:hAnsi="Times New Roman"/>
          <w:u w:val="single"/>
        </w:rPr>
        <w:t xml:space="preserve">           </w:t>
      </w:r>
      <w:r>
        <w:rPr>
          <w:rFonts w:hint="eastAsia" w:ascii="Times New Roman" w:hAnsi="Times New Roman"/>
        </w:rPr>
        <w:t>）项目的投标文件、签订合同和处理一切有关事宜，其法律后果由我方承担。</w:t>
      </w:r>
    </w:p>
    <w:p>
      <w:pPr>
        <w:pStyle w:val="3"/>
        <w:keepNext w:val="0"/>
        <w:keepLines w:val="0"/>
        <w:pageBreakBefore w:val="0"/>
        <w:kinsoku/>
        <w:wordWrap/>
        <w:overflowPunct/>
        <w:topLinePunct w:val="0"/>
        <w:bidi w:val="0"/>
        <w:spacing w:line="500" w:lineRule="exact"/>
        <w:ind w:firstLine="435"/>
        <w:textAlignment w:val="auto"/>
        <w:rPr>
          <w:rFonts w:ascii="Times New Roman" w:hAnsi="Times New Roman"/>
        </w:rPr>
      </w:pPr>
      <w:r>
        <w:rPr>
          <w:rFonts w:hint="eastAsia" w:ascii="Times New Roman" w:hAnsi="Times New Roman"/>
        </w:rPr>
        <w:t>本授权书于</w:t>
      </w:r>
      <w:r>
        <w:rPr>
          <w:rFonts w:hint="eastAsia"/>
          <w:spacing w:val="10"/>
          <w:sz w:val="24"/>
          <w:u w:val="single"/>
        </w:rPr>
        <w:t xml:space="preserve">    </w:t>
      </w:r>
      <w:r>
        <w:rPr>
          <w:rFonts w:hint="eastAsia" w:ascii="Times New Roman" w:hAnsi="Times New Roman"/>
        </w:rPr>
        <w:t>年</w:t>
      </w:r>
      <w:r>
        <w:rPr>
          <w:rFonts w:hint="eastAsia"/>
          <w:spacing w:val="10"/>
          <w:sz w:val="24"/>
          <w:u w:val="single"/>
        </w:rPr>
        <w:t xml:space="preserve">    </w:t>
      </w:r>
      <w:r>
        <w:rPr>
          <w:rFonts w:hint="eastAsia" w:ascii="Times New Roman" w:hAnsi="Times New Roman"/>
        </w:rPr>
        <w:t>月</w:t>
      </w:r>
      <w:r>
        <w:rPr>
          <w:rFonts w:hint="eastAsia"/>
          <w:spacing w:val="10"/>
          <w:sz w:val="24"/>
          <w:u w:val="single"/>
        </w:rPr>
        <w:t xml:space="preserve">    </w:t>
      </w:r>
      <w:r>
        <w:rPr>
          <w:rFonts w:hint="eastAsia" w:ascii="Times New Roman" w:hAnsi="Times New Roman"/>
        </w:rPr>
        <w:t>日签字生效，委托期限：</w:t>
      </w:r>
      <w:r>
        <w:rPr>
          <w:rFonts w:hint="eastAsia"/>
          <w:spacing w:val="10"/>
          <w:sz w:val="24"/>
          <w:u w:val="single"/>
        </w:rPr>
        <w:t xml:space="preserve">    </w:t>
      </w:r>
      <w:r>
        <w:rPr>
          <w:rFonts w:hint="eastAsia" w:ascii="Times New Roman" w:hAnsi="Times New Roman"/>
        </w:rPr>
        <w:t>。</w:t>
      </w:r>
    </w:p>
    <w:p>
      <w:pPr>
        <w:pStyle w:val="3"/>
        <w:keepNext w:val="0"/>
        <w:keepLines w:val="0"/>
        <w:pageBreakBefore w:val="0"/>
        <w:kinsoku/>
        <w:wordWrap/>
        <w:overflowPunct/>
        <w:topLinePunct w:val="0"/>
        <w:bidi w:val="0"/>
        <w:spacing w:line="500" w:lineRule="exact"/>
        <w:ind w:firstLine="420"/>
        <w:textAlignment w:val="auto"/>
        <w:rPr>
          <w:rFonts w:ascii="Times New Roman" w:hAnsi="Times New Roman"/>
        </w:rPr>
      </w:pPr>
      <w:r>
        <w:rPr>
          <w:rFonts w:hint="eastAsia" w:ascii="Times New Roman" w:hAnsi="Times New Roman"/>
        </w:rPr>
        <w:t>代理人无转委托权。</w:t>
      </w:r>
    </w:p>
    <w:p>
      <w:pPr>
        <w:pStyle w:val="3"/>
        <w:keepNext w:val="0"/>
        <w:keepLines w:val="0"/>
        <w:pageBreakBefore w:val="0"/>
        <w:kinsoku/>
        <w:wordWrap/>
        <w:overflowPunct/>
        <w:topLinePunct w:val="0"/>
        <w:bidi w:val="0"/>
        <w:spacing w:line="500" w:lineRule="exact"/>
        <w:ind w:firstLine="420"/>
        <w:textAlignment w:val="auto"/>
        <w:rPr>
          <w:rFonts w:ascii="Times New Roman" w:hAnsi="Times New Roman"/>
        </w:rPr>
      </w:pPr>
    </w:p>
    <w:p>
      <w:pPr>
        <w:pStyle w:val="3"/>
        <w:keepNext w:val="0"/>
        <w:keepLines w:val="0"/>
        <w:pageBreakBefore w:val="0"/>
        <w:kinsoku/>
        <w:wordWrap/>
        <w:overflowPunct/>
        <w:topLinePunct w:val="0"/>
        <w:bidi w:val="0"/>
        <w:spacing w:line="500" w:lineRule="exact"/>
        <w:ind w:firstLine="420"/>
        <w:textAlignment w:val="auto"/>
        <w:rPr>
          <w:rFonts w:ascii="Times New Roman" w:hAnsi="Times New Roman"/>
          <w:u w:val="single"/>
        </w:rPr>
      </w:pPr>
      <w:r>
        <w:rPr>
          <w:rFonts w:hint="eastAsia" w:ascii="Times New Roman" w:hAnsi="Times New Roman"/>
        </w:rPr>
        <w:t>投标人（盖单位公章）：</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ind w:firstLine="420"/>
        <w:textAlignment w:val="auto"/>
        <w:rPr>
          <w:rFonts w:ascii="Times New Roman" w:hAnsi="Times New Roman"/>
          <w:u w:val="single"/>
        </w:rPr>
      </w:pPr>
      <w:r>
        <w:rPr>
          <w:rFonts w:hint="eastAsia" w:ascii="Times New Roman" w:hAnsi="Times New Roman"/>
        </w:rPr>
        <w:t>法定代表人（签字或盖章）：</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ind w:firstLine="420"/>
        <w:textAlignment w:val="auto"/>
        <w:rPr>
          <w:rFonts w:ascii="Times New Roman" w:hAnsi="Times New Roman"/>
          <w:u w:val="single"/>
        </w:rPr>
      </w:pPr>
      <w:r>
        <w:rPr>
          <w:rFonts w:hint="eastAsia" w:ascii="Times New Roman" w:hAnsi="Times New Roman"/>
        </w:rPr>
        <w:t>法定代表人身份证号码：</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ind w:firstLine="420" w:firstLineChars="200"/>
        <w:textAlignment w:val="auto"/>
        <w:rPr>
          <w:rFonts w:ascii="Times New Roman" w:hAnsi="Times New Roman"/>
        </w:rPr>
      </w:pPr>
      <w:r>
        <w:rPr>
          <w:rFonts w:hint="eastAsia" w:ascii="Times New Roman" w:hAnsi="Times New Roman"/>
        </w:rPr>
        <w:t>委托代理人（签字或盖章）：</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ind w:firstLine="420"/>
        <w:textAlignment w:val="auto"/>
        <w:rPr>
          <w:rFonts w:ascii="Times New Roman" w:hAnsi="Times New Roman"/>
          <w:u w:val="single"/>
        </w:rPr>
      </w:pPr>
      <w:r>
        <w:rPr>
          <w:rFonts w:hint="eastAsia" w:ascii="Times New Roman" w:hAnsi="Times New Roman"/>
        </w:rPr>
        <w:t>委托代理人身份证号码：</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textAlignment w:val="auto"/>
        <w:rPr>
          <w:rFonts w:ascii="Times New Roman" w:hAnsi="Times New Roman"/>
        </w:rPr>
      </w:pPr>
      <w:r>
        <w:rPr>
          <w:rFonts w:hint="eastAsia"/>
          <w:szCs w:val="20"/>
        </w:rPr>
        <w:br w:type="page"/>
      </w:r>
    </w:p>
    <w:p>
      <w:pPr>
        <w:pStyle w:val="3"/>
        <w:keepNext w:val="0"/>
        <w:keepLines w:val="0"/>
        <w:pageBreakBefore w:val="0"/>
        <w:kinsoku/>
        <w:wordWrap/>
        <w:overflowPunct/>
        <w:topLinePunct w:val="0"/>
        <w:bidi w:val="0"/>
        <w:spacing w:line="500" w:lineRule="exact"/>
        <w:ind w:firstLine="420"/>
        <w:jc w:val="right"/>
        <w:textAlignment w:val="auto"/>
        <w:rPr>
          <w:rFonts w:hint="eastAsia"/>
          <w:u w:val="single"/>
        </w:rPr>
      </w:pPr>
    </w:p>
    <w:p>
      <w:pPr>
        <w:pStyle w:val="3"/>
        <w:keepNext w:val="0"/>
        <w:keepLines w:val="0"/>
        <w:pageBreakBefore w:val="0"/>
        <w:kinsoku/>
        <w:wordWrap/>
        <w:overflowPunct/>
        <w:topLinePunct w:val="0"/>
        <w:bidi w:val="0"/>
        <w:spacing w:line="500" w:lineRule="exact"/>
        <w:jc w:val="center"/>
        <w:textAlignment w:val="auto"/>
        <w:outlineLvl w:val="0"/>
        <w:rPr>
          <w:rFonts w:hint="eastAsia" w:ascii="黑体" w:hAnsi="黑体" w:eastAsia="黑体" w:cs="黑体"/>
          <w:b w:val="0"/>
          <w:bCs/>
          <w:u w:val="single"/>
        </w:rPr>
      </w:pPr>
      <w:r>
        <w:rPr>
          <w:rFonts w:hint="eastAsia" w:ascii="黑体" w:hAnsi="黑体" w:eastAsia="黑体" w:cs="黑体"/>
          <w:b w:val="0"/>
          <w:bCs/>
          <w:sz w:val="36"/>
          <w:szCs w:val="36"/>
        </w:rPr>
        <w:t>第六章  合同条款及格式</w:t>
      </w:r>
    </w:p>
    <w:p>
      <w:pPr>
        <w:keepNext w:val="0"/>
        <w:keepLines w:val="0"/>
        <w:pageBreakBefore w:val="0"/>
        <w:kinsoku/>
        <w:wordWrap/>
        <w:overflowPunct/>
        <w:topLinePunct w:val="0"/>
        <w:bidi w:val="0"/>
        <w:spacing w:line="500" w:lineRule="exact"/>
        <w:ind w:firstLine="880" w:firstLineChars="200"/>
        <w:textAlignment w:val="auto"/>
        <w:rPr>
          <w:rFonts w:ascii="宋体"/>
          <w:sz w:val="44"/>
        </w:rPr>
      </w:pPr>
    </w:p>
    <w:p>
      <w:pPr>
        <w:keepNext w:val="0"/>
        <w:keepLines w:val="0"/>
        <w:pageBreakBefore w:val="0"/>
        <w:kinsoku/>
        <w:wordWrap/>
        <w:overflowPunct/>
        <w:topLinePunct w:val="0"/>
        <w:bidi w:val="0"/>
        <w:spacing w:line="500" w:lineRule="exact"/>
        <w:ind w:firstLine="880" w:firstLineChars="200"/>
        <w:textAlignment w:val="auto"/>
        <w:rPr>
          <w:rFonts w:hint="eastAsia" w:ascii="宋体"/>
          <w:sz w:val="44"/>
        </w:rPr>
      </w:pPr>
    </w:p>
    <w:p>
      <w:pPr>
        <w:keepNext w:val="0"/>
        <w:keepLines w:val="0"/>
        <w:pageBreakBefore w:val="0"/>
        <w:kinsoku/>
        <w:wordWrap/>
        <w:overflowPunct/>
        <w:topLinePunct w:val="0"/>
        <w:bidi w:val="0"/>
        <w:spacing w:line="500" w:lineRule="exact"/>
        <w:ind w:firstLine="880" w:firstLineChars="200"/>
        <w:textAlignment w:val="auto"/>
        <w:rPr>
          <w:rFonts w:hint="eastAsia" w:ascii="宋体"/>
          <w:sz w:val="44"/>
        </w:rPr>
      </w:pPr>
    </w:p>
    <w:p>
      <w:pPr>
        <w:keepNext w:val="0"/>
        <w:keepLines w:val="0"/>
        <w:pageBreakBefore w:val="0"/>
        <w:kinsoku/>
        <w:wordWrap/>
        <w:overflowPunct/>
        <w:topLinePunct w:val="0"/>
        <w:bidi w:val="0"/>
        <w:spacing w:line="500" w:lineRule="exact"/>
        <w:ind w:firstLine="880" w:firstLineChars="200"/>
        <w:textAlignment w:val="auto"/>
        <w:rPr>
          <w:rFonts w:hint="eastAsia" w:ascii="宋体"/>
          <w:sz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val="0"/>
          <w:sz w:val="52"/>
          <w:lang w:eastAsia="zh-CN"/>
        </w:rPr>
      </w:pPr>
      <w:r>
        <w:rPr>
          <w:rFonts w:hint="eastAsia" w:ascii="方正小标宋简体" w:hAnsi="方正小标宋简体" w:eastAsia="方正小标宋简体" w:cs="方正小标宋简体"/>
          <w:b w:val="0"/>
          <w:bCs w:val="0"/>
          <w:sz w:val="52"/>
          <w:lang w:eastAsia="zh-CN"/>
        </w:rPr>
        <w:t>长春大学旅游学院</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rPr>
      </w:pPr>
      <w:r>
        <w:rPr>
          <w:rFonts w:hint="eastAsia" w:ascii="宋体"/>
        </w:rPr>
        <w:t xml:space="preserve">                                                 </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 w:hAnsi="楷体" w:eastAsia="楷体" w:cs="楷体"/>
          <w:b w:val="0"/>
          <w:bCs w:val="0"/>
          <w:sz w:val="44"/>
        </w:rPr>
      </w:pPr>
      <w:r>
        <w:rPr>
          <w:rFonts w:hint="eastAsia" w:ascii="楷体" w:hAnsi="楷体" w:eastAsia="楷体" w:cs="楷体"/>
          <w:b w:val="0"/>
          <w:bCs w:val="0"/>
          <w:sz w:val="44"/>
          <w:u w:val="single"/>
        </w:rPr>
        <w:t xml:space="preserve">         （项目名称）         </w:t>
      </w:r>
      <w:r>
        <w:rPr>
          <w:rFonts w:hint="eastAsia" w:ascii="楷体" w:hAnsi="楷体" w:eastAsia="楷体" w:cs="楷体"/>
          <w:b w:val="0"/>
          <w:bCs w:val="0"/>
          <w:sz w:val="44"/>
        </w:rPr>
        <w:t>合同</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rPr>
      </w:pPr>
    </w:p>
    <w:p>
      <w:pPr>
        <w:keepNext w:val="0"/>
        <w:keepLines w:val="0"/>
        <w:pageBreakBefore w:val="0"/>
        <w:widowControl w:val="0"/>
        <w:kinsoku/>
        <w:wordWrap/>
        <w:overflowPunct/>
        <w:topLinePunct w:val="0"/>
        <w:autoSpaceDE/>
        <w:autoSpaceDN/>
        <w:bidi w:val="0"/>
        <w:adjustRightInd/>
        <w:snapToGrid/>
        <w:spacing w:line="240" w:lineRule="auto"/>
        <w:ind w:firstLine="3507" w:firstLineChars="794"/>
        <w:textAlignment w:val="auto"/>
        <w:rPr>
          <w:rFonts w:hint="eastAsia" w:ascii="宋体"/>
          <w:b/>
          <w:bCs/>
          <w:sz w:val="44"/>
        </w:rPr>
      </w:pPr>
    </w:p>
    <w:p>
      <w:pPr>
        <w:keepNext w:val="0"/>
        <w:keepLines w:val="0"/>
        <w:pageBreakBefore w:val="0"/>
        <w:widowControl w:val="0"/>
        <w:kinsoku/>
        <w:wordWrap/>
        <w:overflowPunct/>
        <w:topLinePunct w:val="0"/>
        <w:autoSpaceDE/>
        <w:autoSpaceDN/>
        <w:bidi w:val="0"/>
        <w:adjustRightInd/>
        <w:snapToGrid/>
        <w:spacing w:line="240" w:lineRule="auto"/>
        <w:ind w:firstLine="3507" w:firstLineChars="794"/>
        <w:textAlignment w:val="auto"/>
        <w:rPr>
          <w:rFonts w:hint="eastAsia" w:ascii="宋体"/>
          <w:b/>
          <w:bCs/>
          <w:sz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b/>
          <w:bCs/>
          <w:sz w:val="4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b/>
          <w:sz w:val="36"/>
          <w:szCs w:val="36"/>
          <w:u w:val="single"/>
        </w:rPr>
      </w:pPr>
      <w:r>
        <w:rPr>
          <w:rFonts w:hint="eastAsia" w:ascii="宋体" w:hAnsi="宋体"/>
          <w:b/>
          <w:sz w:val="36"/>
          <w:szCs w:val="36"/>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880" w:firstLineChars="200"/>
        <w:textAlignment w:val="auto"/>
        <w:rPr>
          <w:rFonts w:hint="eastAsia" w:ascii="宋体"/>
          <w:sz w:val="44"/>
        </w:rPr>
      </w:pPr>
    </w:p>
    <w:p>
      <w:pPr>
        <w:keepNext w:val="0"/>
        <w:keepLines w:val="0"/>
        <w:pageBreakBefore w:val="0"/>
        <w:widowControl w:val="0"/>
        <w:kinsoku/>
        <w:wordWrap/>
        <w:overflowPunct/>
        <w:topLinePunct w:val="0"/>
        <w:autoSpaceDE/>
        <w:autoSpaceDN/>
        <w:bidi w:val="0"/>
        <w:adjustRightInd/>
        <w:snapToGrid/>
        <w:spacing w:line="240" w:lineRule="auto"/>
        <w:ind w:firstLine="880" w:firstLineChars="200"/>
        <w:textAlignment w:val="auto"/>
        <w:rPr>
          <w:rFonts w:hint="eastAsia" w:ascii="宋体"/>
          <w:sz w:val="44"/>
        </w:rPr>
      </w:pPr>
    </w:p>
    <w:p>
      <w:pPr>
        <w:keepNext w:val="0"/>
        <w:keepLines w:val="0"/>
        <w:pageBreakBefore w:val="0"/>
        <w:widowControl w:val="0"/>
        <w:kinsoku/>
        <w:wordWrap/>
        <w:overflowPunct/>
        <w:topLinePunct w:val="0"/>
        <w:autoSpaceDE/>
        <w:autoSpaceDN/>
        <w:bidi w:val="0"/>
        <w:adjustRightInd/>
        <w:snapToGrid/>
        <w:spacing w:line="240" w:lineRule="auto"/>
        <w:ind w:firstLine="880" w:firstLineChars="200"/>
        <w:textAlignment w:val="auto"/>
        <w:rPr>
          <w:rFonts w:hint="eastAsia" w:ascii="宋体"/>
          <w:sz w:val="44"/>
        </w:rPr>
      </w:pPr>
    </w:p>
    <w:p>
      <w:pPr>
        <w:keepNext w:val="0"/>
        <w:keepLines w:val="0"/>
        <w:pageBreakBefore w:val="0"/>
        <w:widowControl w:val="0"/>
        <w:tabs>
          <w:tab w:val="left" w:pos="7200"/>
        </w:tabs>
        <w:kinsoku/>
        <w:wordWrap/>
        <w:overflowPunct/>
        <w:topLinePunct w:val="0"/>
        <w:autoSpaceDE/>
        <w:autoSpaceDN/>
        <w:bidi w:val="0"/>
        <w:adjustRightInd/>
        <w:snapToGrid/>
        <w:spacing w:line="240" w:lineRule="auto"/>
        <w:ind w:firstLine="1438" w:firstLineChars="398"/>
        <w:textAlignment w:val="auto"/>
        <w:rPr>
          <w:rFonts w:hint="eastAsia" w:ascii="楷体" w:hAnsi="楷体" w:eastAsia="楷体" w:cs="楷体"/>
          <w:b w:val="0"/>
          <w:bCs/>
          <w:sz w:val="36"/>
          <w:szCs w:val="36"/>
          <w:u w:val="single"/>
        </w:rPr>
      </w:pPr>
      <w:r>
        <w:rPr>
          <w:rFonts w:hint="eastAsia" w:ascii="宋体" w:hAnsi="宋体"/>
          <w:b/>
          <w:sz w:val="36"/>
          <w:szCs w:val="36"/>
        </w:rPr>
        <w:t xml:space="preserve">    </w:t>
      </w:r>
      <w:r>
        <w:rPr>
          <w:rFonts w:hint="eastAsia" w:ascii="楷体" w:hAnsi="楷体" w:eastAsia="楷体" w:cs="楷体"/>
          <w:b/>
          <w:sz w:val="36"/>
          <w:szCs w:val="36"/>
        </w:rPr>
        <w:t xml:space="preserve"> </w:t>
      </w:r>
      <w:r>
        <w:rPr>
          <w:rFonts w:hint="eastAsia" w:ascii="楷体" w:hAnsi="楷体" w:eastAsia="楷体" w:cs="楷体"/>
          <w:b w:val="0"/>
          <w:bCs/>
          <w:sz w:val="36"/>
          <w:szCs w:val="36"/>
        </w:rPr>
        <w:t>采购人：</w:t>
      </w:r>
      <w:r>
        <w:rPr>
          <w:rFonts w:hint="eastAsia" w:ascii="楷体" w:hAnsi="楷体" w:eastAsia="楷体" w:cs="楷体"/>
          <w:b w:val="0"/>
          <w:bCs/>
          <w:sz w:val="36"/>
          <w:szCs w:val="36"/>
          <w:u w:val="single"/>
        </w:rPr>
        <w:t xml:space="preserve">                   </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1432" w:firstLineChars="398"/>
        <w:textAlignment w:val="auto"/>
        <w:rPr>
          <w:rFonts w:hint="eastAsia" w:ascii="楷体" w:hAnsi="楷体" w:eastAsia="楷体" w:cs="楷体"/>
          <w:b w:val="0"/>
          <w:bCs/>
          <w:sz w:val="44"/>
        </w:rPr>
      </w:pPr>
      <w:r>
        <w:rPr>
          <w:rFonts w:hint="eastAsia" w:ascii="楷体" w:hAnsi="楷体" w:eastAsia="楷体" w:cs="楷体"/>
          <w:b w:val="0"/>
          <w:bCs/>
          <w:sz w:val="36"/>
          <w:szCs w:val="36"/>
        </w:rPr>
        <w:t xml:space="preserve">     中标供应商：</w:t>
      </w:r>
      <w:r>
        <w:rPr>
          <w:rFonts w:hint="eastAsia" w:ascii="楷体" w:hAnsi="楷体" w:eastAsia="楷体" w:cs="楷体"/>
          <w:b w:val="0"/>
          <w:bCs/>
          <w:sz w:val="36"/>
          <w:szCs w:val="36"/>
          <w:u w:val="single"/>
        </w:rPr>
        <w:t xml:space="preserve">               </w:t>
      </w:r>
      <w:r>
        <w:rPr>
          <w:rFonts w:hint="eastAsia" w:ascii="楷体" w:hAnsi="楷体" w:eastAsia="楷体" w:cs="楷体"/>
          <w:b w:val="0"/>
          <w:bCs/>
          <w:sz w:val="44"/>
        </w:rPr>
        <w:t xml:space="preserve"> </w:t>
      </w:r>
    </w:p>
    <w:p>
      <w:pPr>
        <w:keepNext w:val="0"/>
        <w:keepLines w:val="0"/>
        <w:pageBreakBefore w:val="0"/>
        <w:kinsoku/>
        <w:wordWrap/>
        <w:overflowPunct/>
        <w:topLinePunct w:val="0"/>
        <w:bidi w:val="0"/>
        <w:spacing w:line="500" w:lineRule="exact"/>
        <w:ind w:firstLine="420" w:firstLineChars="200"/>
        <w:textAlignment w:val="auto"/>
        <w:rPr>
          <w:rFonts w:hint="eastAsia" w:ascii="宋体"/>
          <w:b w:val="0"/>
          <w:bCs/>
        </w:rPr>
      </w:pPr>
    </w:p>
    <w:p>
      <w:pPr>
        <w:keepNext w:val="0"/>
        <w:keepLines w:val="0"/>
        <w:pageBreakBefore w:val="0"/>
        <w:kinsoku/>
        <w:wordWrap/>
        <w:overflowPunct/>
        <w:topLinePunct w:val="0"/>
        <w:bidi w:val="0"/>
        <w:spacing w:line="500" w:lineRule="exact"/>
        <w:ind w:firstLine="420" w:firstLineChars="200"/>
        <w:textAlignment w:val="auto"/>
        <w:rPr>
          <w:rFonts w:hint="eastAsia" w:ascii="宋体"/>
        </w:rPr>
      </w:pPr>
    </w:p>
    <w:p>
      <w:pPr>
        <w:keepNext w:val="0"/>
        <w:keepLines w:val="0"/>
        <w:pageBreakBefore w:val="0"/>
        <w:kinsoku/>
        <w:wordWrap/>
        <w:overflowPunct/>
        <w:topLinePunct w:val="0"/>
        <w:bidi w:val="0"/>
        <w:spacing w:line="500" w:lineRule="exact"/>
        <w:ind w:firstLine="420" w:firstLineChars="200"/>
        <w:textAlignment w:val="auto"/>
        <w:rPr>
          <w:rFonts w:hint="eastAsia" w:ascii="宋体"/>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 xml:space="preserve"> 主要条款</w:t>
      </w:r>
    </w:p>
    <w:p>
      <w:pPr>
        <w:ind w:firstLine="480" w:firstLineChars="200"/>
        <w:rPr>
          <w:rFonts w:hint="eastAsia" w:ascii="宋体" w:hAnsi="宋体"/>
          <w:sz w:val="24"/>
        </w:rPr>
      </w:pPr>
    </w:p>
    <w:p>
      <w:pPr>
        <w:ind w:firstLine="480" w:firstLineChars="200"/>
        <w:rPr>
          <w:rFonts w:ascii="宋体" w:hAnsi="宋体"/>
          <w:sz w:val="24"/>
        </w:rPr>
      </w:pPr>
      <w:r>
        <w:rPr>
          <w:rFonts w:hint="eastAsia" w:ascii="宋体" w:hAnsi="宋体"/>
          <w:sz w:val="24"/>
        </w:rPr>
        <w:t>甲方：长春大学旅游学院</w:t>
      </w:r>
    </w:p>
    <w:p>
      <w:pPr>
        <w:ind w:firstLine="480" w:firstLineChars="200"/>
        <w:rPr>
          <w:rFonts w:ascii="宋体" w:hAnsi="宋体"/>
          <w:sz w:val="24"/>
        </w:rPr>
      </w:pPr>
      <w:r>
        <w:rPr>
          <w:rFonts w:hint="eastAsia" w:ascii="宋体" w:hAnsi="宋体"/>
          <w:sz w:val="24"/>
        </w:rPr>
        <w:t>乙方：中标人</w:t>
      </w:r>
    </w:p>
    <w:p>
      <w:pPr>
        <w:ind w:firstLine="480" w:firstLineChars="200"/>
        <w:rPr>
          <w:rFonts w:hint="eastAsia" w:ascii="黑体" w:hAnsi="宋体" w:eastAsia="黑体"/>
          <w:sz w:val="24"/>
        </w:rPr>
      </w:pPr>
      <w:r>
        <w:rPr>
          <w:rFonts w:hint="eastAsia" w:ascii="黑体" w:hAnsi="宋体" w:eastAsia="黑体"/>
          <w:sz w:val="24"/>
        </w:rPr>
        <w:t>一、技术规格和标准</w:t>
      </w:r>
    </w:p>
    <w:p>
      <w:pPr>
        <w:ind w:firstLine="240" w:firstLineChars="100"/>
        <w:rPr>
          <w:rFonts w:ascii="宋体" w:hAnsi="宋体"/>
          <w:sz w:val="24"/>
        </w:rPr>
      </w:pPr>
      <w:r>
        <w:rPr>
          <w:rFonts w:ascii="宋体" w:hAnsi="宋体"/>
          <w:sz w:val="24"/>
        </w:rPr>
        <w:t xml:space="preserve">  </w:t>
      </w:r>
      <w:r>
        <w:rPr>
          <w:rFonts w:hint="eastAsia" w:ascii="宋体" w:hAnsi="宋体"/>
          <w:sz w:val="24"/>
        </w:rPr>
        <w:t>本合同项下标的物的技术规格和标准采用国家标准或行业标准。</w:t>
      </w:r>
    </w:p>
    <w:p>
      <w:pPr>
        <w:ind w:firstLine="480" w:firstLineChars="200"/>
        <w:rPr>
          <w:rFonts w:hint="eastAsia" w:ascii="黑体" w:hAnsi="宋体" w:eastAsia="黑体"/>
          <w:sz w:val="24"/>
        </w:rPr>
      </w:pPr>
      <w:r>
        <w:rPr>
          <w:rFonts w:hint="eastAsia" w:ascii="黑体" w:hAnsi="宋体" w:eastAsia="黑体"/>
          <w:sz w:val="24"/>
        </w:rPr>
        <w:t>二、甲方的权利</w:t>
      </w:r>
    </w:p>
    <w:p>
      <w:pPr>
        <w:tabs>
          <w:tab w:val="left" w:pos="510"/>
        </w:tabs>
        <w:ind w:firstLine="480" w:firstLineChars="200"/>
        <w:rPr>
          <w:rFonts w:ascii="宋体" w:hAnsi="宋体"/>
          <w:sz w:val="24"/>
        </w:rPr>
      </w:pPr>
      <w:r>
        <w:rPr>
          <w:rFonts w:hint="eastAsia" w:ascii="宋体" w:hAnsi="宋体"/>
          <w:sz w:val="24"/>
        </w:rPr>
        <w:t>乙方不得将中标项目转包第三人，否则属于违约，甲方可以解除合同。</w:t>
      </w:r>
    </w:p>
    <w:p>
      <w:pPr>
        <w:rPr>
          <w:rFonts w:hint="eastAsia" w:ascii="黑体" w:hAnsi="宋体" w:eastAsia="黑体"/>
          <w:sz w:val="24"/>
        </w:rPr>
      </w:pPr>
      <w:r>
        <w:rPr>
          <w:rFonts w:ascii="宋体" w:hAnsi="宋体"/>
          <w:sz w:val="28"/>
        </w:rPr>
        <w:t xml:space="preserve">   </w:t>
      </w:r>
      <w:r>
        <w:rPr>
          <w:rFonts w:hint="eastAsia" w:ascii="黑体" w:hAnsi="宋体" w:eastAsia="黑体"/>
          <w:sz w:val="28"/>
        </w:rPr>
        <w:t xml:space="preserve"> </w:t>
      </w:r>
      <w:r>
        <w:rPr>
          <w:rFonts w:hint="eastAsia" w:ascii="黑体" w:hAnsi="宋体" w:eastAsia="黑体"/>
          <w:sz w:val="24"/>
        </w:rPr>
        <w:t>三、交验期限</w:t>
      </w:r>
    </w:p>
    <w:p>
      <w:pPr>
        <w:rPr>
          <w:rFonts w:ascii="宋体" w:hAnsi="宋体"/>
          <w:sz w:val="24"/>
        </w:rPr>
      </w:pPr>
      <w:r>
        <w:rPr>
          <w:rFonts w:ascii="宋体" w:hAnsi="宋体"/>
          <w:sz w:val="24"/>
        </w:rPr>
        <w:t xml:space="preserve">    </w:t>
      </w:r>
      <w:r>
        <w:rPr>
          <w:rFonts w:hint="eastAsia" w:ascii="宋体" w:hAnsi="宋体"/>
          <w:sz w:val="24"/>
        </w:rPr>
        <w:t>乙方的货物必</w:t>
      </w:r>
      <w:r>
        <w:rPr>
          <w:rFonts w:hint="eastAsia" w:ascii="宋体" w:hAnsi="宋体"/>
          <w:color w:val="000000"/>
          <w:sz w:val="24"/>
        </w:rPr>
        <w:t>须于</w:t>
      </w:r>
      <w:r>
        <w:rPr>
          <w:rFonts w:hint="eastAsia" w:ascii="宋体" w:hAnsi="宋体"/>
          <w:color w:val="000000"/>
          <w:sz w:val="24"/>
          <w:lang w:val="en-US" w:eastAsia="zh-CN"/>
        </w:rPr>
        <w:t>2020</w:t>
      </w:r>
      <w:r>
        <w:rPr>
          <w:rFonts w:hint="eastAsia" w:ascii="宋体" w:hAnsi="宋体"/>
          <w:color w:val="000000"/>
          <w:sz w:val="24"/>
        </w:rPr>
        <w:t>年</w:t>
      </w:r>
      <w:r>
        <w:rPr>
          <w:rFonts w:hint="eastAsia" w:ascii="宋体" w:hAnsi="宋体"/>
          <w:color w:val="000000"/>
          <w:sz w:val="24"/>
          <w:lang w:val="en-US" w:eastAsia="zh-CN"/>
        </w:rPr>
        <w:t>6</w:t>
      </w:r>
      <w:r>
        <w:rPr>
          <w:rFonts w:hint="eastAsia" w:ascii="宋体" w:hAnsi="宋体"/>
          <w:color w:val="000000"/>
          <w:sz w:val="24"/>
        </w:rPr>
        <w:t>月</w:t>
      </w:r>
      <w:r>
        <w:rPr>
          <w:rFonts w:hint="eastAsia" w:ascii="宋体" w:hAnsi="宋体"/>
          <w:color w:val="000000"/>
          <w:sz w:val="24"/>
          <w:lang w:val="en-US" w:eastAsia="zh-CN"/>
        </w:rPr>
        <w:t>25</w:t>
      </w:r>
      <w:r>
        <w:rPr>
          <w:rFonts w:hint="eastAsia" w:ascii="宋体" w:hAnsi="宋体"/>
          <w:color w:val="000000"/>
          <w:sz w:val="24"/>
        </w:rPr>
        <w:t>日前交付甲</w:t>
      </w:r>
      <w:r>
        <w:rPr>
          <w:rFonts w:hint="eastAsia" w:ascii="宋体" w:hAnsi="宋体"/>
          <w:sz w:val="24"/>
        </w:rPr>
        <w:t>方，并全部完成安装并交付初验。</w:t>
      </w:r>
    </w:p>
    <w:p>
      <w:pPr>
        <w:ind w:firstLine="480" w:firstLineChars="200"/>
        <w:rPr>
          <w:rFonts w:hint="eastAsia" w:ascii="黑体" w:hAnsi="宋体" w:eastAsia="黑体"/>
          <w:sz w:val="24"/>
        </w:rPr>
      </w:pPr>
      <w:r>
        <w:rPr>
          <w:rFonts w:hint="eastAsia" w:ascii="黑体" w:hAnsi="宋体" w:eastAsia="黑体"/>
          <w:sz w:val="24"/>
        </w:rPr>
        <w:t>四、运输方式与费用</w:t>
      </w:r>
    </w:p>
    <w:p>
      <w:pPr>
        <w:rPr>
          <w:rFonts w:ascii="宋体" w:hAnsi="宋体"/>
          <w:sz w:val="24"/>
        </w:rPr>
      </w:pPr>
      <w:r>
        <w:rPr>
          <w:rFonts w:ascii="宋体" w:hAnsi="宋体"/>
          <w:sz w:val="24"/>
        </w:rPr>
        <w:t xml:space="preserve">    </w:t>
      </w:r>
      <w:r>
        <w:rPr>
          <w:rFonts w:hint="eastAsia" w:ascii="宋体" w:hAnsi="宋体"/>
          <w:sz w:val="24"/>
        </w:rPr>
        <w:t>乙方免费送货至长春大学旅游学院奢岭校区。</w:t>
      </w:r>
    </w:p>
    <w:p>
      <w:pPr>
        <w:ind w:firstLine="480" w:firstLineChars="200"/>
        <w:rPr>
          <w:rFonts w:hint="eastAsia" w:ascii="黑体" w:hAnsi="宋体" w:eastAsia="黑体"/>
          <w:sz w:val="24"/>
        </w:rPr>
      </w:pPr>
      <w:r>
        <w:rPr>
          <w:rFonts w:hint="eastAsia" w:ascii="黑体" w:hAnsi="宋体" w:eastAsia="黑体"/>
          <w:sz w:val="24"/>
        </w:rPr>
        <w:t>五、验收</w:t>
      </w:r>
    </w:p>
    <w:p>
      <w:pPr>
        <w:rPr>
          <w:rFonts w:ascii="宋体" w:hAnsi="宋体"/>
          <w:sz w:val="24"/>
        </w:rPr>
      </w:pPr>
      <w:r>
        <w:rPr>
          <w:rFonts w:ascii="宋体" w:hAnsi="宋体"/>
          <w:sz w:val="24"/>
        </w:rPr>
        <w:t xml:space="preserve">    </w:t>
      </w:r>
      <w:r>
        <w:rPr>
          <w:rFonts w:hint="eastAsia" w:ascii="宋体" w:hAnsi="宋体"/>
          <w:sz w:val="24"/>
        </w:rPr>
        <w:t>1.乙方应向甲方提交货物的质量及数量清单，必须经过甲方指定人员验货，确认与合同要求无误后，乙方方可在指定的场地交货和安装。如果供货不符合合同要求，甲方有权拒收。</w:t>
      </w:r>
    </w:p>
    <w:p>
      <w:pPr>
        <w:rPr>
          <w:rFonts w:hint="eastAsia" w:ascii="宋体" w:hAnsi="宋体"/>
          <w:sz w:val="24"/>
        </w:rPr>
      </w:pPr>
      <w:r>
        <w:rPr>
          <w:rFonts w:ascii="宋体" w:hAnsi="宋体"/>
          <w:sz w:val="24"/>
        </w:rPr>
        <w:t xml:space="preserve">    </w:t>
      </w:r>
      <w:r>
        <w:rPr>
          <w:rFonts w:hint="eastAsia" w:ascii="宋体" w:hAnsi="宋体"/>
          <w:sz w:val="24"/>
        </w:rPr>
        <w:t>2.所有货物的数量、规格和质量达到国家或行业标准，并符合招标文件、合同要求。</w:t>
      </w:r>
    </w:p>
    <w:p>
      <w:pPr>
        <w:rPr>
          <w:rFonts w:ascii="宋体" w:hAnsi="宋体"/>
          <w:sz w:val="24"/>
        </w:rPr>
      </w:pPr>
      <w:r>
        <w:rPr>
          <w:rFonts w:ascii="宋体" w:hAnsi="宋体"/>
          <w:sz w:val="24"/>
        </w:rPr>
        <w:t xml:space="preserve">    </w:t>
      </w:r>
      <w:r>
        <w:rPr>
          <w:rFonts w:hint="eastAsia" w:ascii="宋体" w:hAnsi="宋体"/>
          <w:sz w:val="24"/>
        </w:rPr>
        <w:t>3.甲方组建验收小组，按合同规定的交验时间，严格按照招标文件和合同要求及样品验收。</w:t>
      </w:r>
    </w:p>
    <w:p>
      <w:pPr>
        <w:ind w:firstLine="480" w:firstLineChars="200"/>
        <w:rPr>
          <w:rFonts w:hint="eastAsia" w:ascii="黑体" w:hAnsi="宋体" w:eastAsia="黑体"/>
          <w:sz w:val="24"/>
        </w:rPr>
      </w:pPr>
      <w:r>
        <w:rPr>
          <w:rFonts w:hint="eastAsia" w:ascii="黑体" w:hAnsi="宋体" w:eastAsia="黑体"/>
          <w:sz w:val="24"/>
        </w:rPr>
        <w:t>六、技术资料</w:t>
      </w:r>
    </w:p>
    <w:p>
      <w:pPr>
        <w:rPr>
          <w:rFonts w:ascii="宋体" w:hAnsi="宋体"/>
          <w:sz w:val="24"/>
        </w:rPr>
      </w:pPr>
      <w:r>
        <w:rPr>
          <w:rFonts w:ascii="宋体" w:hAnsi="宋体"/>
          <w:sz w:val="24"/>
        </w:rPr>
        <w:t xml:space="preserve">    </w:t>
      </w:r>
      <w:r>
        <w:rPr>
          <w:rFonts w:hint="eastAsia" w:ascii="宋体" w:hAnsi="宋体"/>
          <w:sz w:val="24"/>
        </w:rPr>
        <w:t>乙方应提供给甲方与合同货物相符的完整的技术资料，及有关质量证明等。包括全套加工图纸、加工材料的材质单复印件等。</w:t>
      </w:r>
    </w:p>
    <w:p>
      <w:pPr>
        <w:ind w:firstLine="480" w:firstLineChars="200"/>
        <w:rPr>
          <w:rFonts w:hint="eastAsia" w:ascii="黑体" w:hAnsi="宋体" w:eastAsia="黑体"/>
          <w:sz w:val="24"/>
        </w:rPr>
      </w:pPr>
      <w:r>
        <w:rPr>
          <w:rFonts w:hint="eastAsia" w:ascii="黑体" w:hAnsi="宋体" w:eastAsia="黑体"/>
          <w:sz w:val="24"/>
        </w:rPr>
        <w:t>七、质量保证期</w:t>
      </w:r>
    </w:p>
    <w:p>
      <w:pPr>
        <w:rPr>
          <w:rFonts w:ascii="宋体" w:hAnsi="宋体"/>
          <w:sz w:val="24"/>
        </w:rPr>
      </w:pPr>
      <w:r>
        <w:rPr>
          <w:rFonts w:ascii="宋体" w:hAnsi="宋体"/>
          <w:sz w:val="24"/>
        </w:rPr>
        <w:t xml:space="preserve">    </w:t>
      </w:r>
      <w:r>
        <w:rPr>
          <w:rFonts w:hint="eastAsia" w:ascii="宋体" w:hAnsi="宋体"/>
          <w:sz w:val="24"/>
        </w:rPr>
        <w:t>1.本合同所定义的质量保证期，是指乙方在收到甲方维修通知的三日内未能将部件修复，实行当即给予换货或提供代用品的售后服务方式的期限。</w:t>
      </w:r>
    </w:p>
    <w:p>
      <w:pPr>
        <w:rPr>
          <w:rFonts w:ascii="宋体" w:hAnsi="宋体"/>
          <w:sz w:val="24"/>
        </w:rPr>
      </w:pPr>
      <w:r>
        <w:rPr>
          <w:rFonts w:ascii="宋体" w:hAnsi="宋体"/>
          <w:sz w:val="24"/>
        </w:rPr>
        <w:t xml:space="preserve">    </w:t>
      </w:r>
      <w:r>
        <w:rPr>
          <w:rFonts w:hint="eastAsia" w:ascii="宋体" w:hAnsi="宋体"/>
          <w:sz w:val="24"/>
        </w:rPr>
        <w:t>2.本合同质量保证期自甲方验收合格签字之日起计算。</w:t>
      </w:r>
    </w:p>
    <w:p>
      <w:pPr>
        <w:ind w:firstLine="480"/>
        <w:rPr>
          <w:rFonts w:hint="eastAsia" w:ascii="宋体" w:hAnsi="宋体"/>
          <w:sz w:val="24"/>
        </w:rPr>
      </w:pPr>
      <w:r>
        <w:rPr>
          <w:rFonts w:hint="eastAsia" w:ascii="宋体" w:hAnsi="宋体"/>
          <w:sz w:val="24"/>
        </w:rPr>
        <w:t>3.换货的质量保证期自换货之日重新计算。</w:t>
      </w:r>
    </w:p>
    <w:p>
      <w:pPr>
        <w:ind w:firstLine="480"/>
        <w:rPr>
          <w:rFonts w:hint="eastAsia" w:ascii="宋体" w:hAnsi="宋体"/>
          <w:sz w:val="24"/>
          <w:lang w:val="en-US" w:eastAsia="zh-CN"/>
        </w:rPr>
      </w:pPr>
      <w:r>
        <w:rPr>
          <w:rFonts w:hint="eastAsia" w:ascii="宋体" w:hAnsi="宋体"/>
          <w:sz w:val="24"/>
          <w:lang w:val="en-US" w:eastAsia="zh-CN"/>
        </w:rPr>
        <w:t>4.保质期：</w:t>
      </w:r>
      <w:r>
        <w:rPr>
          <w:rFonts w:hint="default" w:ascii="宋体" w:hAnsi="宋体"/>
          <w:sz w:val="24"/>
          <w:lang w:val="en-US" w:eastAsia="zh-CN"/>
        </w:rPr>
        <w:t>3年免费</w:t>
      </w:r>
      <w:r>
        <w:rPr>
          <w:rFonts w:hint="eastAsia" w:ascii="宋体" w:hAnsi="宋体"/>
          <w:sz w:val="24"/>
          <w:lang w:val="en-US" w:eastAsia="zh-CN"/>
        </w:rPr>
        <w:t>维修</w:t>
      </w:r>
      <w:r>
        <w:rPr>
          <w:rFonts w:hint="default" w:ascii="宋体" w:hAnsi="宋体"/>
          <w:sz w:val="24"/>
          <w:lang w:val="en-US" w:eastAsia="zh-CN"/>
        </w:rPr>
        <w:t>及升级</w:t>
      </w:r>
      <w:r>
        <w:rPr>
          <w:rFonts w:hint="eastAsia" w:ascii="宋体" w:hAnsi="宋体"/>
          <w:sz w:val="24"/>
          <w:lang w:val="en-US" w:eastAsia="zh-CN"/>
        </w:rPr>
        <w:t>。</w:t>
      </w:r>
    </w:p>
    <w:p>
      <w:pPr>
        <w:ind w:firstLine="480" w:firstLineChars="200"/>
        <w:rPr>
          <w:rFonts w:hint="eastAsia" w:ascii="黑体" w:hAnsi="宋体" w:eastAsia="黑体"/>
          <w:sz w:val="24"/>
        </w:rPr>
      </w:pPr>
      <w:r>
        <w:rPr>
          <w:rFonts w:hint="eastAsia" w:ascii="黑体" w:hAnsi="宋体" w:eastAsia="黑体"/>
          <w:sz w:val="24"/>
        </w:rPr>
        <w:t>八、付款方式</w:t>
      </w:r>
    </w:p>
    <w:p>
      <w:pPr>
        <w:ind w:firstLine="480"/>
        <w:rPr>
          <w:rFonts w:hint="eastAsia" w:ascii="宋体" w:hAnsi="宋体"/>
          <w:sz w:val="24"/>
          <w:lang w:val="en-US" w:eastAsia="zh-CN"/>
        </w:rPr>
      </w:pPr>
      <w:r>
        <w:rPr>
          <w:rFonts w:hint="eastAsia" w:ascii="宋体" w:hAnsi="宋体"/>
          <w:sz w:val="24"/>
          <w:lang w:val="en-US" w:eastAsia="zh-CN"/>
        </w:rPr>
        <w:t>可以选择以下两种方式进行支付：</w:t>
      </w:r>
    </w:p>
    <w:p>
      <w:pPr>
        <w:ind w:firstLine="480"/>
        <w:rPr>
          <w:rFonts w:hint="eastAsia" w:ascii="宋体" w:hAnsi="宋体"/>
          <w:sz w:val="24"/>
        </w:rPr>
      </w:pPr>
      <w:r>
        <w:rPr>
          <w:rFonts w:hint="eastAsia" w:ascii="宋体" w:hAnsi="宋体"/>
          <w:sz w:val="24"/>
          <w:lang w:val="en-US" w:eastAsia="zh-CN"/>
        </w:rPr>
        <w:t>1.</w:t>
      </w:r>
      <w:r>
        <w:rPr>
          <w:rFonts w:hint="eastAsia" w:ascii="宋体" w:hAnsi="宋体"/>
          <w:sz w:val="24"/>
        </w:rPr>
        <w:t>签订合同后，甲方在一周之内支付合同款总额的</w:t>
      </w:r>
      <w:r>
        <w:rPr>
          <w:rFonts w:hint="eastAsia" w:ascii="宋体" w:hAnsi="宋体"/>
          <w:sz w:val="24"/>
          <w:lang w:val="en-US" w:eastAsia="zh-CN"/>
        </w:rPr>
        <w:t>30</w:t>
      </w:r>
      <w:r>
        <w:rPr>
          <w:rFonts w:hint="eastAsia" w:ascii="宋体" w:hAnsi="宋体"/>
          <w:sz w:val="24"/>
        </w:rPr>
        <w:t>％作为预付金，产品正式验收合格后，甲方在一个月之内支付合同款总额的</w:t>
      </w:r>
      <w:r>
        <w:rPr>
          <w:rFonts w:hint="eastAsia" w:ascii="宋体" w:hAnsi="宋体"/>
          <w:sz w:val="24"/>
          <w:lang w:val="en-US" w:eastAsia="zh-CN"/>
        </w:rPr>
        <w:t>65</w:t>
      </w:r>
      <w:r>
        <w:rPr>
          <w:rFonts w:hint="eastAsia" w:ascii="宋体" w:hAnsi="宋体"/>
          <w:sz w:val="24"/>
        </w:rPr>
        <w:t>％，余款5%作为质量保证金，使用1年后支付。</w:t>
      </w:r>
    </w:p>
    <w:p>
      <w:pPr>
        <w:ind w:firstLine="480"/>
        <w:rPr>
          <w:rFonts w:hint="eastAsia" w:ascii="宋体" w:hAnsi="宋体"/>
          <w:sz w:val="24"/>
        </w:rPr>
      </w:pPr>
      <w:r>
        <w:rPr>
          <w:rFonts w:hint="eastAsia" w:ascii="宋体" w:hAnsi="宋体"/>
          <w:sz w:val="24"/>
          <w:lang w:val="en-US" w:eastAsia="zh-CN"/>
        </w:rPr>
        <w:t>2.</w:t>
      </w:r>
      <w:r>
        <w:rPr>
          <w:rFonts w:hint="eastAsia" w:ascii="宋体" w:hAnsi="宋体"/>
          <w:sz w:val="24"/>
        </w:rPr>
        <w:t>签订合同后，产品正式验收合格后，甲方在一个月之内支付合同款总额的</w:t>
      </w:r>
      <w:r>
        <w:rPr>
          <w:rFonts w:hint="eastAsia" w:ascii="宋体" w:hAnsi="宋体"/>
          <w:sz w:val="24"/>
          <w:lang w:val="en-US" w:eastAsia="zh-CN"/>
        </w:rPr>
        <w:t>95</w:t>
      </w:r>
      <w:r>
        <w:rPr>
          <w:rFonts w:hint="eastAsia" w:ascii="宋体" w:hAnsi="宋体"/>
          <w:sz w:val="24"/>
        </w:rPr>
        <w:t>％，余款5%作为质量保证金，使用1年后支付。</w:t>
      </w:r>
    </w:p>
    <w:p>
      <w:pPr>
        <w:ind w:firstLine="480"/>
        <w:rPr>
          <w:rFonts w:hint="eastAsia" w:ascii="黑体" w:hAnsi="宋体" w:eastAsia="黑体"/>
          <w:sz w:val="24"/>
        </w:rPr>
      </w:pPr>
      <w:r>
        <w:rPr>
          <w:rFonts w:hint="eastAsia" w:ascii="黑体" w:hAnsi="宋体" w:eastAsia="黑体"/>
          <w:sz w:val="24"/>
        </w:rPr>
        <w:t>九、售后服务</w:t>
      </w:r>
    </w:p>
    <w:p>
      <w:pPr>
        <w:ind w:firstLine="480"/>
        <w:rPr>
          <w:rFonts w:hint="eastAsia" w:ascii="宋体" w:hAnsi="宋体"/>
          <w:sz w:val="24"/>
        </w:rPr>
      </w:pPr>
      <w:r>
        <w:rPr>
          <w:rFonts w:hint="eastAsia" w:ascii="宋体" w:hAnsi="宋体"/>
          <w:sz w:val="24"/>
        </w:rPr>
        <w:t>1.</w:t>
      </w:r>
      <w:r>
        <w:rPr>
          <w:rFonts w:hint="eastAsia" w:ascii="宋体" w:hAnsi="宋体"/>
          <w:sz w:val="24"/>
          <w:lang w:eastAsia="zh-CN"/>
        </w:rPr>
        <w:t>安装完毕后，</w:t>
      </w:r>
      <w:r>
        <w:rPr>
          <w:rFonts w:hint="eastAsia" w:ascii="宋体" w:hAnsi="宋体"/>
          <w:sz w:val="24"/>
          <w:lang w:val="en-US" w:eastAsia="zh-CN"/>
        </w:rPr>
        <w:t>乙方应</w:t>
      </w:r>
      <w:r>
        <w:rPr>
          <w:rFonts w:hint="default" w:ascii="宋体" w:hAnsi="宋体"/>
          <w:sz w:val="24"/>
          <w:lang w:val="en-US" w:eastAsia="zh-CN"/>
        </w:rPr>
        <w:t>派专人跟踪一个完整运行周期</w:t>
      </w:r>
      <w:r>
        <w:rPr>
          <w:rFonts w:hint="eastAsia" w:ascii="宋体" w:hAnsi="宋体"/>
          <w:sz w:val="24"/>
          <w:lang w:val="en-US" w:eastAsia="zh-CN"/>
        </w:rPr>
        <w:t>；</w:t>
      </w:r>
    </w:p>
    <w:p>
      <w:pPr>
        <w:ind w:firstLine="480"/>
        <w:rPr>
          <w:rFonts w:hint="eastAsia" w:ascii="宋体" w:hAnsi="宋体"/>
          <w:sz w:val="24"/>
        </w:rPr>
      </w:pPr>
      <w:r>
        <w:rPr>
          <w:rFonts w:hint="eastAsia" w:ascii="宋体" w:hAnsi="宋体"/>
          <w:sz w:val="24"/>
          <w:lang w:val="en-US" w:eastAsia="zh-CN"/>
        </w:rPr>
        <w:t>2.</w:t>
      </w:r>
      <w:r>
        <w:rPr>
          <w:rFonts w:hint="eastAsia" w:ascii="宋体" w:hAnsi="宋体"/>
          <w:sz w:val="24"/>
        </w:rPr>
        <w:t>在质量保证期内免费快速维修、换货；</w:t>
      </w:r>
    </w:p>
    <w:p>
      <w:pPr>
        <w:ind w:firstLine="480"/>
        <w:rPr>
          <w:rFonts w:hint="eastAsia" w:ascii="宋体" w:hAnsi="宋体"/>
          <w:sz w:val="24"/>
        </w:rPr>
      </w:pPr>
      <w:r>
        <w:rPr>
          <w:rFonts w:hint="eastAsia" w:ascii="宋体" w:hAnsi="宋体"/>
          <w:sz w:val="24"/>
          <w:lang w:val="en-US" w:eastAsia="zh-CN"/>
        </w:rPr>
        <w:t>3</w:t>
      </w:r>
      <w:r>
        <w:rPr>
          <w:rFonts w:hint="eastAsia" w:ascii="宋体" w:hAnsi="宋体"/>
          <w:sz w:val="24"/>
        </w:rPr>
        <w:t>.免费对甲方使用人员进行系统安全、设备运行的有效培训</w:t>
      </w:r>
      <w:r>
        <w:rPr>
          <w:rFonts w:hint="eastAsia" w:ascii="宋体" w:hAnsi="宋体"/>
          <w:sz w:val="24"/>
          <w:lang w:eastAsia="zh-CN"/>
        </w:rPr>
        <w:t>（安装后第一年三次，以后每年一次）</w:t>
      </w:r>
      <w:r>
        <w:rPr>
          <w:rFonts w:hint="eastAsia" w:ascii="宋体" w:hAnsi="宋体"/>
          <w:sz w:val="24"/>
        </w:rPr>
        <w:t>。</w:t>
      </w:r>
    </w:p>
    <w:p>
      <w:pPr>
        <w:ind w:firstLine="480" w:firstLineChars="200"/>
        <w:rPr>
          <w:rFonts w:hint="eastAsia" w:ascii="黑体" w:hAnsi="宋体" w:eastAsia="黑体"/>
          <w:sz w:val="24"/>
        </w:rPr>
      </w:pPr>
      <w:r>
        <w:rPr>
          <w:rFonts w:hint="eastAsia" w:ascii="黑体" w:hAnsi="宋体" w:eastAsia="黑体"/>
          <w:sz w:val="24"/>
        </w:rPr>
        <w:t>十、索赔</w:t>
      </w:r>
    </w:p>
    <w:p>
      <w:pPr>
        <w:rPr>
          <w:rFonts w:ascii="宋体" w:hAnsi="宋体"/>
          <w:sz w:val="24"/>
        </w:rPr>
      </w:pPr>
      <w:r>
        <w:rPr>
          <w:rFonts w:ascii="宋体" w:hAnsi="宋体"/>
          <w:sz w:val="24"/>
        </w:rPr>
        <w:t xml:space="preserve">    </w:t>
      </w:r>
      <w:r>
        <w:rPr>
          <w:rFonts w:hint="eastAsia" w:ascii="宋体" w:hAnsi="宋体"/>
          <w:sz w:val="24"/>
        </w:rPr>
        <w:t>甲方在合同有效期内如果发现货物不符合合同要求，乙方有责任按甲方提出的下述方法解决索赔事宜：</w:t>
      </w:r>
    </w:p>
    <w:p>
      <w:pPr>
        <w:rPr>
          <w:rFonts w:ascii="宋体" w:hAnsi="宋体"/>
          <w:sz w:val="24"/>
        </w:rPr>
      </w:pPr>
      <w:r>
        <w:rPr>
          <w:rFonts w:ascii="宋体" w:hAnsi="宋体"/>
          <w:sz w:val="24"/>
        </w:rPr>
        <w:t xml:space="preserve">    </w:t>
      </w:r>
      <w:r>
        <w:rPr>
          <w:rFonts w:hint="eastAsia" w:ascii="宋体" w:hAnsi="宋体"/>
          <w:sz w:val="24"/>
        </w:rPr>
        <w:t>1.更换无法修复的货物，达到招标文件和合同规定的质量和性能并承担一切费用和风险，同时相应延长该货物的质量保证期。</w:t>
      </w:r>
    </w:p>
    <w:p>
      <w:pPr>
        <w:rPr>
          <w:rFonts w:ascii="宋体" w:hAnsi="宋体"/>
          <w:sz w:val="24"/>
        </w:rPr>
      </w:pPr>
      <w:r>
        <w:rPr>
          <w:rFonts w:ascii="宋体" w:hAnsi="宋体"/>
          <w:sz w:val="24"/>
        </w:rPr>
        <w:t xml:space="preserve">    </w:t>
      </w:r>
      <w:r>
        <w:rPr>
          <w:rFonts w:hint="eastAsia" w:ascii="宋体" w:hAnsi="宋体"/>
          <w:sz w:val="24"/>
        </w:rPr>
        <w:t>2.甲方提出书面索赔通知后，如</w:t>
      </w:r>
      <w:r>
        <w:rPr>
          <w:rFonts w:ascii="宋体" w:hAnsi="宋体"/>
          <w:sz w:val="24"/>
        </w:rPr>
        <w:t>10</w:t>
      </w:r>
      <w:r>
        <w:rPr>
          <w:rFonts w:hint="eastAsia" w:ascii="宋体" w:hAnsi="宋体"/>
          <w:sz w:val="24"/>
        </w:rPr>
        <w:t>天内乙方未能予以书面答复，该索赔视为被乙方接受。</w:t>
      </w:r>
    </w:p>
    <w:p>
      <w:pPr>
        <w:ind w:firstLine="480" w:firstLineChars="200"/>
        <w:rPr>
          <w:rFonts w:hint="eastAsia" w:ascii="黑体" w:hAnsi="宋体" w:eastAsia="黑体"/>
          <w:sz w:val="24"/>
        </w:rPr>
      </w:pPr>
      <w:r>
        <w:rPr>
          <w:rFonts w:hint="eastAsia" w:ascii="黑体" w:hAnsi="宋体" w:eastAsia="黑体"/>
          <w:sz w:val="24"/>
        </w:rPr>
        <w:t>十一、违约</w:t>
      </w:r>
    </w:p>
    <w:p>
      <w:pPr>
        <w:rPr>
          <w:rFonts w:ascii="宋体" w:hAnsi="宋体"/>
          <w:sz w:val="24"/>
        </w:rPr>
      </w:pPr>
      <w:r>
        <w:rPr>
          <w:rFonts w:ascii="宋体" w:hAnsi="宋体"/>
          <w:sz w:val="24"/>
        </w:rPr>
        <w:t xml:space="preserve">    </w:t>
      </w:r>
      <w:r>
        <w:rPr>
          <w:rFonts w:hint="eastAsia" w:ascii="宋体" w:hAnsi="宋体"/>
          <w:sz w:val="24"/>
        </w:rPr>
        <w:t>1.如果非甲方原因，乙方未能按合同规定时间交验货物，如时间允许，甲方将有条件地同意延长交货期，但乙方必须赔偿损失。</w:t>
      </w:r>
    </w:p>
    <w:p>
      <w:pPr>
        <w:rPr>
          <w:rFonts w:ascii="宋体" w:hAnsi="宋体"/>
          <w:b/>
          <w:color w:val="FF0000"/>
          <w:sz w:val="24"/>
        </w:rPr>
      </w:pPr>
      <w:r>
        <w:rPr>
          <w:rFonts w:ascii="宋体" w:hAnsi="宋体"/>
          <w:sz w:val="24"/>
        </w:rPr>
        <w:t xml:space="preserve">    </w:t>
      </w:r>
      <w:r>
        <w:rPr>
          <w:rFonts w:hint="eastAsia" w:ascii="宋体" w:hAnsi="宋体"/>
          <w:sz w:val="24"/>
        </w:rPr>
        <w:t>损失赔偿额为：每延迟</w:t>
      </w:r>
      <w:r>
        <w:rPr>
          <w:rFonts w:ascii="宋体" w:hAnsi="宋体"/>
          <w:sz w:val="24"/>
        </w:rPr>
        <w:t>1</w:t>
      </w:r>
      <w:r>
        <w:rPr>
          <w:rFonts w:hint="eastAsia" w:ascii="宋体" w:hAnsi="宋体"/>
          <w:sz w:val="24"/>
        </w:rPr>
        <w:t>天，扣除合同总金额的千分之一。</w:t>
      </w:r>
    </w:p>
    <w:p>
      <w:pPr>
        <w:ind w:firstLine="480" w:firstLineChars="200"/>
        <w:rPr>
          <w:rFonts w:hint="eastAsia" w:ascii="宋体" w:hAnsi="宋体"/>
          <w:sz w:val="24"/>
        </w:rPr>
      </w:pPr>
      <w:r>
        <w:rPr>
          <w:rFonts w:hint="eastAsia" w:ascii="宋体" w:hAnsi="宋体"/>
          <w:sz w:val="24"/>
        </w:rPr>
        <w:t>2.如果乙方在甲方同意延长的交验期内仍不能交货，因乙方违约，招标人有权撤消合同并按乙方违约处理，乙方必须赔偿甲方损失。</w:t>
      </w:r>
    </w:p>
    <w:p>
      <w:pPr>
        <w:ind w:firstLine="480" w:firstLineChars="200"/>
        <w:rPr>
          <w:rFonts w:hint="eastAsia" w:ascii="黑体" w:hAnsi="宋体" w:eastAsia="黑体"/>
          <w:sz w:val="24"/>
        </w:rPr>
      </w:pPr>
      <w:r>
        <w:rPr>
          <w:rFonts w:hint="eastAsia" w:ascii="黑体" w:hAnsi="宋体" w:eastAsia="黑体"/>
          <w:sz w:val="24"/>
        </w:rPr>
        <w:t>十二、其他</w:t>
      </w:r>
    </w:p>
    <w:p>
      <w:pPr>
        <w:ind w:firstLine="480" w:firstLineChars="200"/>
        <w:rPr>
          <w:rFonts w:ascii="宋体" w:hAnsi="宋体"/>
          <w:sz w:val="24"/>
        </w:rPr>
      </w:pPr>
      <w:r>
        <w:rPr>
          <w:rFonts w:ascii="宋体" w:hAnsi="宋体"/>
          <w:sz w:val="24"/>
        </w:rPr>
        <w:t>l</w:t>
      </w:r>
      <w:r>
        <w:rPr>
          <w:rFonts w:hint="eastAsia" w:ascii="宋体" w:hAnsi="宋体"/>
          <w:sz w:val="24"/>
        </w:rPr>
        <w:t>.甲乙双方的招、投标文件及甲乙双方共同签署的补充文字材料均与合同有同等法律效力。</w:t>
      </w:r>
    </w:p>
    <w:p>
      <w:pPr>
        <w:ind w:firstLine="480" w:firstLineChars="200"/>
        <w:rPr>
          <w:rFonts w:ascii="宋体" w:hAnsi="宋体"/>
          <w:sz w:val="24"/>
        </w:rPr>
      </w:pPr>
      <w:r>
        <w:rPr>
          <w:rFonts w:ascii="宋体" w:hAnsi="宋体"/>
          <w:sz w:val="24"/>
        </w:rPr>
        <w:t>2</w:t>
      </w:r>
      <w:r>
        <w:rPr>
          <w:rFonts w:hint="eastAsia" w:ascii="宋体" w:hAnsi="宋体"/>
          <w:sz w:val="24"/>
        </w:rPr>
        <w:t>.甲方应给乙方在成品安装时提供方便。</w:t>
      </w:r>
    </w:p>
    <w:p>
      <w:pPr>
        <w:ind w:firstLine="480" w:firstLineChars="200"/>
        <w:rPr>
          <w:rFonts w:ascii="宋体" w:hAnsi="宋体"/>
          <w:sz w:val="24"/>
        </w:rPr>
      </w:pPr>
      <w:r>
        <w:rPr>
          <w:rFonts w:ascii="宋体" w:hAnsi="宋体"/>
          <w:sz w:val="24"/>
        </w:rPr>
        <w:t>3</w:t>
      </w:r>
      <w:r>
        <w:rPr>
          <w:rFonts w:hint="eastAsia" w:ascii="宋体" w:hAnsi="宋体"/>
          <w:sz w:val="24"/>
        </w:rPr>
        <w:t>.乙方自备安装所需要的工器具，乙方自负安装时发生的一切费用。乙方在安装时要做到文明施工，由于乙方原因造成的一切事故均由乙方负责。</w:t>
      </w:r>
    </w:p>
    <w:p>
      <w:pPr>
        <w:ind w:firstLine="480" w:firstLineChars="200"/>
        <w:rPr>
          <w:rFonts w:hint="eastAsia" w:ascii="宋体" w:hAnsi="宋体"/>
          <w:sz w:val="24"/>
        </w:rPr>
      </w:pPr>
      <w:r>
        <w:rPr>
          <w:rFonts w:ascii="宋体" w:hAnsi="宋体"/>
          <w:sz w:val="24"/>
        </w:rPr>
        <w:t>4</w:t>
      </w:r>
      <w:r>
        <w:rPr>
          <w:rFonts w:hint="eastAsia" w:ascii="宋体" w:hAnsi="宋体"/>
          <w:sz w:val="24"/>
        </w:rPr>
        <w:t>.乙方应负责恢复</w:t>
      </w:r>
      <w:r>
        <w:rPr>
          <w:rFonts w:ascii="宋体" w:hAnsi="宋体"/>
          <w:sz w:val="24"/>
        </w:rPr>
        <w:t>(</w:t>
      </w:r>
      <w:r>
        <w:rPr>
          <w:rFonts w:hint="eastAsia" w:ascii="宋体" w:hAnsi="宋体"/>
          <w:sz w:val="24"/>
        </w:rPr>
        <w:t>或承担</w:t>
      </w:r>
      <w:r>
        <w:rPr>
          <w:rFonts w:ascii="宋体" w:hAnsi="宋体"/>
          <w:sz w:val="24"/>
        </w:rPr>
        <w:t>)</w:t>
      </w:r>
      <w:r>
        <w:rPr>
          <w:rFonts w:hint="eastAsia" w:ascii="宋体" w:hAnsi="宋体"/>
          <w:sz w:val="24"/>
        </w:rPr>
        <w:t>在搬运和安装货物时损坏的建筑物</w:t>
      </w:r>
      <w:r>
        <w:rPr>
          <w:rFonts w:ascii="宋体" w:hAnsi="宋体"/>
          <w:sz w:val="24"/>
        </w:rPr>
        <w:t>(</w:t>
      </w:r>
      <w:r>
        <w:rPr>
          <w:rFonts w:hint="eastAsia" w:ascii="宋体" w:hAnsi="宋体"/>
          <w:sz w:val="24"/>
        </w:rPr>
        <w:t>包括地面、墙面和其他设施</w:t>
      </w:r>
      <w:r>
        <w:rPr>
          <w:rFonts w:ascii="宋体" w:hAnsi="宋体"/>
          <w:sz w:val="24"/>
        </w:rPr>
        <w:t>)</w:t>
      </w:r>
      <w:r>
        <w:rPr>
          <w:rFonts w:hint="eastAsia" w:ascii="宋体" w:hAnsi="宋体"/>
          <w:sz w:val="24"/>
        </w:rPr>
        <w:t>的原状</w:t>
      </w:r>
      <w:r>
        <w:rPr>
          <w:rFonts w:ascii="宋体" w:hAnsi="宋体"/>
          <w:sz w:val="24"/>
        </w:rPr>
        <w:t>(</w:t>
      </w:r>
      <w:r>
        <w:rPr>
          <w:rFonts w:hint="eastAsia" w:ascii="宋体" w:hAnsi="宋体"/>
          <w:sz w:val="24"/>
        </w:rPr>
        <w:t>或承担恢复原状所需的费用</w:t>
      </w:r>
      <w:r>
        <w:rPr>
          <w:rFonts w:ascii="宋体" w:hAnsi="宋体"/>
          <w:sz w:val="24"/>
        </w:rPr>
        <w:t>)</w:t>
      </w:r>
      <w:r>
        <w:rPr>
          <w:rFonts w:hint="eastAsia" w:ascii="宋体" w:hAnsi="宋体"/>
          <w:sz w:val="24"/>
        </w:rPr>
        <w:t>。</w:t>
      </w:r>
    </w:p>
    <w:p>
      <w:pPr>
        <w:ind w:firstLine="480" w:firstLineChars="200"/>
        <w:rPr>
          <w:rFonts w:hint="eastAsia" w:ascii="宋体" w:hAnsi="宋体"/>
          <w:sz w:val="24"/>
        </w:rPr>
      </w:pPr>
      <w:r>
        <w:rPr>
          <w:rFonts w:hint="eastAsia" w:ascii="宋体" w:hAnsi="宋体"/>
          <w:sz w:val="24"/>
        </w:rPr>
        <w:t>此合同一式四份，甲方三份，乙方一份，具有相同法律效力，自双方签字盖章起，此合同开始生效；双方购销或委托加工行为结束时，此合同自行废止。未尽事宜双方协商解决。</w:t>
      </w:r>
    </w:p>
    <w:p>
      <w:pPr>
        <w:pStyle w:val="3"/>
        <w:keepNext w:val="0"/>
        <w:keepLines w:val="0"/>
        <w:pageBreakBefore w:val="0"/>
        <w:kinsoku/>
        <w:wordWrap/>
        <w:overflowPunct/>
        <w:topLinePunct w:val="0"/>
        <w:bidi w:val="0"/>
        <w:spacing w:line="500" w:lineRule="exact"/>
        <w:textAlignment w:val="auto"/>
        <w:rPr>
          <w:rFonts w:hint="eastAsia" w:hAnsi="宋体"/>
          <w:u w:val="single"/>
        </w:rPr>
      </w:pPr>
      <w:r>
        <w:rPr>
          <w:rFonts w:hint="eastAsia" w:hAnsi="宋体"/>
        </w:rPr>
        <w:t>甲方：</w:t>
      </w:r>
      <w:r>
        <w:rPr>
          <w:rFonts w:hint="eastAsia" w:hAnsi="宋体"/>
          <w:u w:val="single"/>
        </w:rPr>
        <w:t xml:space="preserve">                                    </w:t>
      </w:r>
      <w:r>
        <w:rPr>
          <w:rFonts w:hint="eastAsia" w:hAnsi="宋体"/>
        </w:rPr>
        <w:t xml:space="preserve">    乙方：</w:t>
      </w:r>
      <w:r>
        <w:rPr>
          <w:rFonts w:hint="eastAsia" w:hAnsi="宋体"/>
          <w:u w:val="single"/>
        </w:rPr>
        <w:t xml:space="preserve">                                    </w:t>
      </w:r>
    </w:p>
    <w:p>
      <w:pPr>
        <w:pStyle w:val="3"/>
        <w:keepNext w:val="0"/>
        <w:keepLines w:val="0"/>
        <w:pageBreakBefore w:val="0"/>
        <w:kinsoku/>
        <w:wordWrap/>
        <w:overflowPunct/>
        <w:topLinePunct w:val="0"/>
        <w:bidi w:val="0"/>
        <w:spacing w:line="500" w:lineRule="exact"/>
        <w:textAlignment w:val="auto"/>
        <w:rPr>
          <w:rFonts w:hint="eastAsia" w:hAnsi="宋体"/>
        </w:rPr>
      </w:pPr>
      <w:r>
        <w:rPr>
          <w:rFonts w:hint="eastAsia" w:hAnsi="宋体"/>
        </w:rPr>
        <w:t>地址：</w:t>
      </w:r>
      <w:r>
        <w:rPr>
          <w:rFonts w:hint="eastAsia" w:hAnsi="宋体"/>
          <w:u w:val="single"/>
        </w:rPr>
        <w:t xml:space="preserve">                                    </w:t>
      </w:r>
      <w:r>
        <w:rPr>
          <w:rFonts w:hint="eastAsia" w:hAnsi="宋体"/>
        </w:rPr>
        <w:t xml:space="preserve">    地址：</w:t>
      </w:r>
      <w:r>
        <w:rPr>
          <w:rFonts w:hint="eastAsia" w:hAnsi="宋体"/>
          <w:u w:val="single"/>
        </w:rPr>
        <w:t xml:space="preserve">                                    </w:t>
      </w:r>
      <w:r>
        <w:rPr>
          <w:rFonts w:hint="eastAsia" w:hAnsi="宋体"/>
        </w:rPr>
        <w:t xml:space="preserve">     </w:t>
      </w:r>
    </w:p>
    <w:p>
      <w:pPr>
        <w:pStyle w:val="3"/>
        <w:keepNext w:val="0"/>
        <w:keepLines w:val="0"/>
        <w:pageBreakBefore w:val="0"/>
        <w:kinsoku/>
        <w:wordWrap/>
        <w:overflowPunct/>
        <w:topLinePunct w:val="0"/>
        <w:bidi w:val="0"/>
        <w:spacing w:line="500" w:lineRule="exact"/>
        <w:textAlignment w:val="auto"/>
        <w:rPr>
          <w:rFonts w:hint="eastAsia" w:hAnsi="宋体"/>
        </w:rPr>
      </w:pPr>
      <w:r>
        <w:rPr>
          <w:rFonts w:hint="eastAsia" w:hAnsi="宋体"/>
        </w:rPr>
        <w:t>法定代表人：</w:t>
      </w:r>
      <w:r>
        <w:rPr>
          <w:rFonts w:hint="eastAsia" w:hAnsi="宋体"/>
          <w:u w:val="single"/>
        </w:rPr>
        <w:t xml:space="preserve">                              </w:t>
      </w:r>
      <w:r>
        <w:rPr>
          <w:rFonts w:hint="eastAsia" w:hAnsi="宋体"/>
        </w:rPr>
        <w:t xml:space="preserve">    法定代表人：</w:t>
      </w:r>
      <w:r>
        <w:rPr>
          <w:rFonts w:hint="eastAsia" w:hAnsi="宋体"/>
          <w:u w:val="single"/>
        </w:rPr>
        <w:t xml:space="preserve">                              </w:t>
      </w:r>
    </w:p>
    <w:p>
      <w:pPr>
        <w:pStyle w:val="3"/>
        <w:keepNext w:val="0"/>
        <w:keepLines w:val="0"/>
        <w:pageBreakBefore w:val="0"/>
        <w:kinsoku/>
        <w:wordWrap/>
        <w:overflowPunct/>
        <w:topLinePunct w:val="0"/>
        <w:bidi w:val="0"/>
        <w:spacing w:line="500" w:lineRule="exact"/>
        <w:textAlignment w:val="auto"/>
        <w:rPr>
          <w:rFonts w:hint="eastAsia" w:hAnsi="宋体"/>
        </w:rPr>
      </w:pPr>
      <w:r>
        <w:rPr>
          <w:rFonts w:hint="eastAsia" w:hAnsi="宋体"/>
        </w:rPr>
        <w:t>委托代理人：</w:t>
      </w:r>
      <w:r>
        <w:rPr>
          <w:rFonts w:hint="eastAsia" w:hAnsi="宋体"/>
          <w:u w:val="single"/>
        </w:rPr>
        <w:t xml:space="preserve">                              </w:t>
      </w:r>
      <w:r>
        <w:rPr>
          <w:rFonts w:hint="eastAsia" w:hAnsi="宋体"/>
        </w:rPr>
        <w:t xml:space="preserve">    委托代理人：</w:t>
      </w:r>
      <w:r>
        <w:rPr>
          <w:rFonts w:hint="eastAsia" w:hAnsi="宋体"/>
          <w:u w:val="single"/>
        </w:rPr>
        <w:t xml:space="preserve">                              </w:t>
      </w:r>
    </w:p>
    <w:p>
      <w:pPr>
        <w:pStyle w:val="3"/>
        <w:keepNext w:val="0"/>
        <w:keepLines w:val="0"/>
        <w:pageBreakBefore w:val="0"/>
        <w:kinsoku/>
        <w:wordWrap/>
        <w:overflowPunct/>
        <w:topLinePunct w:val="0"/>
        <w:bidi w:val="0"/>
        <w:spacing w:line="500" w:lineRule="exact"/>
        <w:textAlignment w:val="auto"/>
        <w:rPr>
          <w:rFonts w:hint="eastAsia" w:hAnsi="宋体"/>
        </w:rPr>
      </w:pPr>
      <w:r>
        <w:rPr>
          <w:rFonts w:hint="eastAsia" w:hAnsi="宋体"/>
        </w:rPr>
        <w:t>电话：</w:t>
      </w:r>
      <w:r>
        <w:rPr>
          <w:rFonts w:hint="eastAsia" w:hAnsi="宋体"/>
          <w:u w:val="single"/>
        </w:rPr>
        <w:t xml:space="preserve">                                    </w:t>
      </w:r>
      <w:r>
        <w:rPr>
          <w:rFonts w:hint="eastAsia" w:hAnsi="宋体"/>
        </w:rPr>
        <w:t xml:space="preserve">    电话：</w:t>
      </w:r>
      <w:r>
        <w:rPr>
          <w:rFonts w:hint="eastAsia" w:hAnsi="宋体"/>
          <w:u w:val="single"/>
        </w:rPr>
        <w:t xml:space="preserve">                                    </w:t>
      </w:r>
      <w:r>
        <w:rPr>
          <w:rFonts w:hint="eastAsia" w:hAnsi="宋体"/>
        </w:rPr>
        <w:t xml:space="preserve">       </w:t>
      </w:r>
    </w:p>
    <w:p>
      <w:pPr>
        <w:pStyle w:val="3"/>
        <w:keepNext w:val="0"/>
        <w:keepLines w:val="0"/>
        <w:pageBreakBefore w:val="0"/>
        <w:kinsoku/>
        <w:wordWrap/>
        <w:overflowPunct/>
        <w:topLinePunct w:val="0"/>
        <w:bidi w:val="0"/>
        <w:spacing w:line="500" w:lineRule="exact"/>
        <w:textAlignment w:val="auto"/>
        <w:rPr>
          <w:rFonts w:hint="eastAsia" w:hAnsi="宋体"/>
        </w:rPr>
      </w:pPr>
      <w:r>
        <w:rPr>
          <w:rFonts w:hint="eastAsia" w:hAnsi="宋体"/>
        </w:rPr>
        <w:t>传真：</w:t>
      </w:r>
      <w:r>
        <w:rPr>
          <w:rFonts w:hint="eastAsia" w:hAnsi="宋体"/>
          <w:u w:val="single"/>
        </w:rPr>
        <w:t xml:space="preserve">                                    </w:t>
      </w:r>
      <w:r>
        <w:rPr>
          <w:rFonts w:hint="eastAsia" w:hAnsi="宋体"/>
        </w:rPr>
        <w:t xml:space="preserve">    传真：</w:t>
      </w:r>
      <w:r>
        <w:rPr>
          <w:rFonts w:hint="eastAsia" w:hAnsi="宋体"/>
          <w:u w:val="single"/>
        </w:rPr>
        <w:t xml:space="preserve">                                    </w:t>
      </w:r>
      <w:r>
        <w:rPr>
          <w:rFonts w:hint="eastAsia" w:hAnsi="宋体"/>
        </w:rPr>
        <w:t xml:space="preserve">    </w:t>
      </w:r>
    </w:p>
    <w:p>
      <w:pPr>
        <w:pStyle w:val="3"/>
        <w:keepNext w:val="0"/>
        <w:keepLines w:val="0"/>
        <w:pageBreakBefore w:val="0"/>
        <w:kinsoku/>
        <w:wordWrap/>
        <w:overflowPunct/>
        <w:topLinePunct w:val="0"/>
        <w:bidi w:val="0"/>
        <w:spacing w:line="500" w:lineRule="exact"/>
        <w:textAlignment w:val="auto"/>
        <w:rPr>
          <w:rFonts w:hint="eastAsia" w:hAnsi="宋体"/>
        </w:rPr>
      </w:pPr>
      <w:r>
        <w:rPr>
          <w:rFonts w:hint="eastAsia" w:hAnsi="宋体"/>
        </w:rPr>
        <w:t>邮政编码：</w:t>
      </w:r>
      <w:r>
        <w:rPr>
          <w:rFonts w:hint="eastAsia" w:hAnsi="宋体"/>
          <w:u w:val="single"/>
        </w:rPr>
        <w:t xml:space="preserve">                                </w:t>
      </w:r>
      <w:r>
        <w:rPr>
          <w:rFonts w:hint="eastAsia" w:hAnsi="宋体"/>
        </w:rPr>
        <w:t xml:space="preserve">    邮政编码：</w:t>
      </w:r>
      <w:r>
        <w:rPr>
          <w:rFonts w:hint="eastAsia" w:hAnsi="宋体"/>
          <w:u w:val="single"/>
        </w:rPr>
        <w:t xml:space="preserve">                                </w:t>
      </w:r>
    </w:p>
    <w:p>
      <w:pPr>
        <w:pStyle w:val="3"/>
        <w:keepNext w:val="0"/>
        <w:keepLines w:val="0"/>
        <w:pageBreakBefore w:val="0"/>
        <w:kinsoku/>
        <w:wordWrap/>
        <w:overflowPunct/>
        <w:topLinePunct w:val="0"/>
        <w:bidi w:val="0"/>
        <w:spacing w:line="500" w:lineRule="exact"/>
        <w:textAlignment w:val="auto"/>
        <w:rPr>
          <w:rFonts w:hint="eastAsia" w:hAnsi="宋体"/>
          <w:u w:val="single"/>
        </w:rPr>
      </w:pPr>
      <w:r>
        <w:rPr>
          <w:rFonts w:hint="eastAsia" w:hAnsi="宋体"/>
        </w:rPr>
        <w:t xml:space="preserve">                                              开户银行：</w:t>
      </w:r>
      <w:r>
        <w:rPr>
          <w:rFonts w:hint="eastAsia" w:hAnsi="宋体"/>
          <w:u w:val="single"/>
        </w:rPr>
        <w:t xml:space="preserve">                                </w:t>
      </w:r>
    </w:p>
    <w:p>
      <w:pPr>
        <w:pStyle w:val="3"/>
        <w:keepNext w:val="0"/>
        <w:keepLines w:val="0"/>
        <w:pageBreakBefore w:val="0"/>
        <w:kinsoku/>
        <w:wordWrap/>
        <w:overflowPunct/>
        <w:topLinePunct w:val="0"/>
        <w:bidi w:val="0"/>
        <w:spacing w:line="500" w:lineRule="exact"/>
        <w:textAlignment w:val="auto"/>
        <w:rPr>
          <w:rFonts w:hint="eastAsia" w:hAnsi="宋体"/>
          <w:u w:val="single"/>
        </w:rPr>
      </w:pPr>
      <w:r>
        <w:rPr>
          <w:rFonts w:hint="eastAsia" w:hAnsi="宋体"/>
        </w:rPr>
        <w:t xml:space="preserve">                                              开户名称：</w:t>
      </w:r>
      <w:r>
        <w:rPr>
          <w:rFonts w:hint="eastAsia" w:hAnsi="宋体"/>
          <w:u w:val="single"/>
        </w:rPr>
        <w:t xml:space="preserve">                                </w:t>
      </w:r>
    </w:p>
    <w:p>
      <w:pPr>
        <w:pStyle w:val="3"/>
        <w:keepNext w:val="0"/>
        <w:keepLines w:val="0"/>
        <w:pageBreakBefore w:val="0"/>
        <w:kinsoku/>
        <w:wordWrap/>
        <w:overflowPunct/>
        <w:topLinePunct w:val="0"/>
        <w:bidi w:val="0"/>
        <w:spacing w:line="500" w:lineRule="exact"/>
        <w:textAlignment w:val="auto"/>
        <w:rPr>
          <w:rFonts w:hint="eastAsia" w:hAnsi="宋体"/>
          <w:u w:val="single"/>
        </w:rPr>
      </w:pPr>
      <w:r>
        <w:rPr>
          <w:rFonts w:hint="eastAsia" w:hAnsi="宋体"/>
        </w:rPr>
        <w:t xml:space="preserve">                                              银行账号：</w:t>
      </w:r>
      <w:r>
        <w:rPr>
          <w:rFonts w:hint="eastAsia" w:hAnsi="宋体"/>
          <w:u w:val="single"/>
        </w:rPr>
        <w:t xml:space="preserve">                                </w:t>
      </w:r>
    </w:p>
    <w:p>
      <w:pPr>
        <w:pStyle w:val="3"/>
        <w:keepNext w:val="0"/>
        <w:keepLines w:val="0"/>
        <w:pageBreakBefore w:val="0"/>
        <w:kinsoku/>
        <w:wordWrap/>
        <w:overflowPunct/>
        <w:topLinePunct w:val="0"/>
        <w:bidi w:val="0"/>
        <w:spacing w:line="500" w:lineRule="exact"/>
        <w:ind w:left="178" w:leftChars="85"/>
        <w:textAlignment w:val="auto"/>
        <w:rPr>
          <w:rFonts w:hint="default" w:hAnsi="宋体" w:eastAsia="宋体"/>
          <w:lang w:val="en-US" w:eastAsia="zh-CN"/>
        </w:rPr>
      </w:pPr>
      <w:r>
        <w:rPr>
          <w:rFonts w:hint="eastAsia" w:hAnsi="宋体"/>
          <w:lang w:val="en-US" w:eastAsia="zh-CN"/>
        </w:rPr>
        <w:t xml:space="preserve">        </w:t>
      </w:r>
    </w:p>
    <w:p>
      <w:pPr>
        <w:pStyle w:val="3"/>
        <w:keepNext w:val="0"/>
        <w:keepLines w:val="0"/>
        <w:pageBreakBefore w:val="0"/>
        <w:kinsoku/>
        <w:wordWrap/>
        <w:overflowPunct/>
        <w:topLinePunct w:val="0"/>
        <w:bidi w:val="0"/>
        <w:spacing w:line="500" w:lineRule="exact"/>
        <w:ind w:firstLine="5040" w:firstLineChars="2400"/>
        <w:textAlignment w:val="auto"/>
        <w:rPr>
          <w:rFonts w:hint="eastAsia" w:hAnsi="宋体"/>
        </w:rPr>
      </w:pPr>
      <w:r>
        <w:rPr>
          <w:rFonts w:hint="eastAsia" w:hAnsi="宋体"/>
        </w:rPr>
        <w:t>合同签订日期：</w:t>
      </w:r>
      <w:r>
        <w:rPr>
          <w:rFonts w:hint="eastAsia" w:hAnsi="宋体"/>
          <w:u w:val="single"/>
        </w:rPr>
        <w:t xml:space="preserve">    </w:t>
      </w:r>
      <w:r>
        <w:rPr>
          <w:rFonts w:hint="eastAsia" w:hAnsi="宋体"/>
        </w:rPr>
        <w:t>年</w:t>
      </w:r>
      <w:r>
        <w:rPr>
          <w:rFonts w:hint="eastAsia" w:hAnsi="宋体"/>
          <w:u w:val="single"/>
        </w:rPr>
        <w:t xml:space="preserve">    </w:t>
      </w:r>
      <w:r>
        <w:rPr>
          <w:rFonts w:hint="eastAsia" w:hAnsi="宋体"/>
        </w:rPr>
        <w:t>月</w:t>
      </w:r>
      <w:r>
        <w:rPr>
          <w:rFonts w:hint="eastAsia" w:hAnsi="宋体"/>
          <w:u w:val="single"/>
        </w:rPr>
        <w:t xml:space="preserve">    </w:t>
      </w:r>
      <w:r>
        <w:rPr>
          <w:rFonts w:hint="eastAsia" w:hAnsi="宋体"/>
        </w:rPr>
        <w:t>日</w:t>
      </w:r>
      <w:bookmarkStart w:id="1" w:name="CgwjmbEntity：NY_0"/>
      <w:bookmarkEnd w:id="1"/>
      <w:bookmarkStart w:id="2" w:name="CgwjmbEntity：XXKSSJ_0"/>
      <w:bookmarkEnd w:id="2"/>
      <w:bookmarkStart w:id="3" w:name="CgwjmbEntity：lqkssj1_0"/>
      <w:bookmarkEnd w:id="3"/>
      <w:bookmarkStart w:id="4" w:name="CgwjmbEntity：BMJZSJ1_0"/>
      <w:bookmarkEnd w:id="4"/>
    </w:p>
    <w:sectPr>
      <w:headerReference r:id="rId6" w:type="first"/>
      <w:footerReference r:id="rId9" w:type="first"/>
      <w:headerReference r:id="rId4" w:type="default"/>
      <w:footerReference r:id="rId7" w:type="default"/>
      <w:headerReference r:id="rId5" w:type="even"/>
      <w:footerReference r:id="rId8" w:type="even"/>
      <w:pgSz w:w="11906" w:h="16838"/>
      <w:pgMar w:top="1587" w:right="1304" w:bottom="1247" w:left="1587" w:header="720" w:footer="720" w:gutter="0"/>
      <w:pgNumType w:start="0"/>
      <w:cols w:space="720" w:num="1"/>
      <w:titlePg/>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康简魏碑">
    <w:altName w:val="宋体"/>
    <w:panose1 w:val="0201060900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文鼎CS楷体">
    <w:altName w:val="宋体"/>
    <w:panose1 w:val="0201060901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40</w:t>
    </w:r>
    <w:r>
      <w:fldChar w:fldCharType="end"/>
    </w:r>
  </w:p>
  <w:p>
    <w:pPr>
      <w:pStyle w:val="4"/>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sz w:val="21"/>
      </w:rPr>
    </w:pPr>
    <w:r>
      <w:rPr>
        <w:sz w:val="21"/>
      </w:rPr>
      <w:fldChar w:fldCharType="begin"/>
    </w:r>
    <w:r>
      <w:rPr>
        <w:rStyle w:val="11"/>
        <w:sz w:val="21"/>
      </w:rPr>
      <w:instrText xml:space="preserve">PAGE  </w:instrText>
    </w:r>
    <w:r>
      <w:rPr>
        <w:sz w:val="21"/>
      </w:rPr>
      <w:fldChar w:fldCharType="separate"/>
    </w:r>
    <w:r>
      <w:rPr>
        <w:rStyle w:val="11"/>
        <w:sz w:val="21"/>
      </w:rPr>
      <w:t>0</w:t>
    </w:r>
    <w:r>
      <w:rPr>
        <w:sz w:val="21"/>
      </w:rPr>
      <w:fldChar w:fldCharType="end"/>
    </w:r>
  </w:p>
  <w:p>
    <w:pPr>
      <w:pStyle w:val="4"/>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hint="eastAsia"/>
      </w:rPr>
    </w:pPr>
    <w:r>
      <w:rPr>
        <w:rFonts w:hint="eastAsia"/>
      </w:rPr>
      <w:t>南宁市政府集中采购中心                                                      项目编号：NNZC2012-1861A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0"/>
        <w:tab w:val="clear" w:pos="4153"/>
      </w:tabs>
      <w:jc w:val="both"/>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1F77E7"/>
    <w:rsid w:val="0D600A48"/>
    <w:rsid w:val="0F342738"/>
    <w:rsid w:val="19247E77"/>
    <w:rsid w:val="25600D37"/>
    <w:rsid w:val="2A9F0464"/>
    <w:rsid w:val="2B5C77BF"/>
    <w:rsid w:val="2F5D1E22"/>
    <w:rsid w:val="2FDE319B"/>
    <w:rsid w:val="32435110"/>
    <w:rsid w:val="330724E2"/>
    <w:rsid w:val="343C46DF"/>
    <w:rsid w:val="38335DC1"/>
    <w:rsid w:val="39DD67DF"/>
    <w:rsid w:val="39FC764D"/>
    <w:rsid w:val="3A3579DE"/>
    <w:rsid w:val="3D0A7737"/>
    <w:rsid w:val="3E701FDD"/>
    <w:rsid w:val="4B0C3582"/>
    <w:rsid w:val="4D5334C6"/>
    <w:rsid w:val="549A75F3"/>
    <w:rsid w:val="57E31CAF"/>
    <w:rsid w:val="5A8565D6"/>
    <w:rsid w:val="5D1F77E7"/>
    <w:rsid w:val="6B5450B6"/>
    <w:rsid w:val="6B691EF2"/>
    <w:rsid w:val="7B1F356A"/>
    <w:rsid w:val="7CBE2571"/>
    <w:rsid w:val="7CD50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line="200" w:lineRule="exact"/>
      <w:ind w:firstLine="301"/>
    </w:pPr>
    <w:rPr>
      <w:rFonts w:ascii="宋体" w:hAnsi="Courier New"/>
      <w:spacing w:val="-4"/>
      <w:sz w:val="18"/>
      <w:szCs w:val="20"/>
    </w:rPr>
  </w:style>
  <w:style w:type="paragraph" w:styleId="3">
    <w:name w:val="Plain Text"/>
    <w:basedOn w:val="1"/>
    <w:qFormat/>
    <w:uiPriority w:val="0"/>
    <w:rPr>
      <w:rFonts w:ascii="宋体" w:hAnsi="Courier New" w:eastAsia="宋体"/>
      <w:kern w:val="2"/>
      <w:sz w:val="21"/>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39"/>
    <w:pPr>
      <w:spacing w:before="120" w:beforeLines="0" w:after="120" w:afterLines="0"/>
      <w:jc w:val="left"/>
    </w:pPr>
    <w:rPr>
      <w:b/>
      <w:bCs/>
      <w:caps/>
      <w:sz w:val="20"/>
      <w:szCs w:val="20"/>
    </w:rPr>
  </w:style>
  <w:style w:type="paragraph" w:styleId="7">
    <w:name w:val="toc 2"/>
    <w:basedOn w:val="1"/>
    <w:next w:val="1"/>
    <w:qFormat/>
    <w:uiPriority w:val="39"/>
    <w:pPr>
      <w:tabs>
        <w:tab w:val="right" w:leader="dot" w:pos="9628"/>
      </w:tabs>
      <w:ind w:left="420" w:firstLine="120"/>
      <w:jc w:val="left"/>
    </w:pPr>
    <w:rPr>
      <w:smallCaps/>
      <w:sz w:val="20"/>
      <w:szCs w:val="20"/>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qFormat/>
    <w:uiPriority w:val="99"/>
    <w:rPr>
      <w:color w:val="0000FF"/>
      <w:u w:val="single"/>
    </w:rPr>
  </w:style>
  <w:style w:type="paragraph" w:customStyle="1" w:styleId="13">
    <w:name w:val="正文段"/>
    <w:basedOn w:val="1"/>
    <w:qFormat/>
    <w:uiPriority w:val="0"/>
    <w:pPr>
      <w:widowControl/>
      <w:snapToGrid w:val="0"/>
      <w:spacing w:after="156" w:afterLines="50"/>
      <w:ind w:firstLine="200" w:firstLineChars="200"/>
    </w:pPr>
    <w:rPr>
      <w:kern w:val="0"/>
      <w:sz w:val="24"/>
      <w:szCs w:val="20"/>
    </w:rPr>
  </w:style>
  <w:style w:type="paragraph" w:customStyle="1" w:styleId="14">
    <w:name w:val="p0"/>
    <w:basedOn w:val="1"/>
    <w:qFormat/>
    <w:uiPriority w:val="0"/>
    <w:pPr>
      <w:widowControl/>
    </w:pPr>
    <w:rPr>
      <w:kern w:val="0"/>
      <w:szCs w:val="21"/>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2019-11-21T02:50:00Z</dcterms:created>
  <dc:creator>我想我是海</dc:creator>
  <cp:lastModifiedBy>Administrator</cp:lastModifiedBy>
  <cp:lastPrinted>2019-11-28T05:51:41Z</cp:lastPrinted>
  <dcterms:modified xsi:type="dcterms:W3CDTF">2019-11-28T05:52:48Z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